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0"/>
        <w:gridCol w:w="2790"/>
        <w:gridCol w:w="1260"/>
        <w:gridCol w:w="3780"/>
        <w:tblGridChange w:id="0">
          <w:tblGrid>
            <w:gridCol w:w="2250"/>
            <w:gridCol w:w="279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Reconstruction Jigsaw Lesson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 </w:t>
            </w:r>
            <w:r w:rsidDel="00000000" w:rsidR="00000000" w:rsidRPr="00000000">
              <w:rPr>
                <w:rFonts w:ascii="Century Gothic" w:cs="Century Gothic" w:eastAsia="Century Gothic" w:hAnsi="Century Gothic"/>
                <w:sz w:val="24"/>
                <w:szCs w:val="24"/>
                <w:rtl w:val="0"/>
              </w:rPr>
              <w:t xml:space="preserve">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60-90 minutes</w:t>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3.R.CI.1</w:t>
            </w:r>
            <w:r w:rsidDel="00000000" w:rsidR="00000000" w:rsidRPr="00000000">
              <w:rPr>
                <w:rFonts w:ascii="Century Gothic" w:cs="Century Gothic" w:eastAsia="Century Gothic" w:hAnsi="Century Gothic"/>
                <w:sz w:val="24"/>
                <w:szCs w:val="24"/>
                <w:rtl w:val="0"/>
              </w:rPr>
              <w:t xml:space="preserve"> - Demonstrate the use of a variety of comprehension strategies to increase understanding of text.</w:t>
            </w:r>
          </w:p>
          <w:p w:rsidR="00000000" w:rsidDel="00000000" w:rsidP="00000000" w:rsidRDefault="00000000" w:rsidRPr="00000000" w14:paraId="0000001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Refer to details and examples in a text when explaining what the text says explicitly and when drawing inferences from the text. </w:t>
            </w:r>
          </w:p>
          <w:p w:rsidR="00000000" w:rsidDel="00000000" w:rsidP="00000000" w:rsidRDefault="00000000" w:rsidRPr="00000000" w14:paraId="00000013">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Determine two or more main ideas of a text and explain how they are supported by key details; summarize the main idea of a passage by answering who, what, when, why and how questions. </w:t>
            </w:r>
          </w:p>
          <w:p w:rsidR="00000000" w:rsidDel="00000000" w:rsidP="00000000" w:rsidRDefault="00000000" w:rsidRPr="00000000" w14:paraId="00000014">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Explain events, procedures, ideas, or concepts in a historical, scientific, or technical text, including what happened and why, based on specific information in the text.</w:t>
            </w:r>
          </w:p>
          <w:p w:rsidR="00000000" w:rsidDel="00000000" w:rsidP="00000000" w:rsidRDefault="00000000" w:rsidRPr="00000000" w14:paraId="00000015">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 Explain the relationships or interaction between two or more individuals, events, ideas, or concepts in a historical, scientific, or technical text based on specific information in the text. Use language that pertains to time, sequence, and cause/effect.</w:t>
            </w:r>
          </w:p>
        </w:tc>
      </w:tr>
      <w:tr>
        <w:trPr>
          <w:cantSplit w:val="0"/>
          <w:trHeight w:val="576" w:hRule="atLeast"/>
          <w:tblHeader w:val="0"/>
        </w:trPr>
        <w:tc>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w:t>
            </w:r>
          </w:p>
        </w:tc>
        <w:tc>
          <w:tcPr>
            <w:gridSpan w:val="3"/>
          </w:tcPr>
          <w:p w:rsidR="00000000" w:rsidDel="00000000" w:rsidP="00000000" w:rsidRDefault="00000000" w:rsidRPr="00000000" w14:paraId="0000001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3.W.RB.3</w:t>
            </w:r>
            <w:r w:rsidDel="00000000" w:rsidR="00000000" w:rsidRPr="00000000">
              <w:rPr>
                <w:rFonts w:ascii="Century Gothic" w:cs="Century Gothic" w:eastAsia="Century Gothic" w:hAnsi="Century Gothic"/>
                <w:sz w:val="24"/>
                <w:szCs w:val="24"/>
                <w:rtl w:val="0"/>
              </w:rPr>
              <w:t xml:space="preserve"> - Draw evidence from literary or informational texts to support analysis, reflection, and research.</w:t>
            </w:r>
          </w:p>
        </w:tc>
      </w:tr>
      <w:tr>
        <w:trPr>
          <w:cantSplit w:val="0"/>
          <w:trHeight w:val="467" w:hRule="atLeast"/>
          <w:tblHeader w:val="0"/>
        </w:trPr>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 </w:t>
            </w:r>
          </w:p>
        </w:tc>
        <w:tc>
          <w:tcPr>
            <w:gridSpan w:val="3"/>
          </w:tcPr>
          <w:p w:rsidR="00000000" w:rsidDel="00000000" w:rsidP="00000000" w:rsidRDefault="00000000" w:rsidRPr="00000000" w14:paraId="0000001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4.S.CC.5</w:t>
            </w:r>
            <w:r w:rsidDel="00000000" w:rsidR="00000000" w:rsidRPr="00000000">
              <w:rPr>
                <w:rFonts w:ascii="Century Gothic" w:cs="Century Gothic" w:eastAsia="Century Gothic" w:hAnsi="Century Gothic"/>
                <w:sz w:val="24"/>
                <w:szCs w:val="24"/>
                <w:rtl w:val="0"/>
              </w:rPr>
              <w:t xml:space="preserve"> - Comprehend key elements of oral information for: </w:t>
            </w:r>
          </w:p>
          <w:p w:rsidR="00000000" w:rsidDel="00000000" w:rsidP="00000000" w:rsidRDefault="00000000" w:rsidRPr="00000000" w14:paraId="0000001E">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cause and effect </w:t>
            </w:r>
          </w:p>
          <w:p w:rsidR="00000000" w:rsidDel="00000000" w:rsidP="00000000" w:rsidRDefault="00000000" w:rsidRPr="00000000" w14:paraId="0000001F">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compare and contrast </w:t>
            </w:r>
          </w:p>
          <w:p w:rsidR="00000000" w:rsidDel="00000000" w:rsidP="00000000" w:rsidRDefault="00000000" w:rsidRPr="00000000" w14:paraId="00000020">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conclusions </w:t>
            </w:r>
          </w:p>
          <w:p w:rsidR="00000000" w:rsidDel="00000000" w:rsidP="00000000" w:rsidRDefault="00000000" w:rsidRPr="00000000" w14:paraId="00000021">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context </w:t>
            </w:r>
          </w:p>
          <w:p w:rsidR="00000000" w:rsidDel="00000000" w:rsidP="00000000" w:rsidRDefault="00000000" w:rsidRPr="00000000" w14:paraId="0000002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 purpose </w:t>
            </w:r>
          </w:p>
          <w:p w:rsidR="00000000" w:rsidDel="00000000" w:rsidP="00000000" w:rsidRDefault="00000000" w:rsidRPr="00000000" w14:paraId="00000023">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j. sequence </w:t>
            </w:r>
          </w:p>
          <w:p w:rsidR="00000000" w:rsidDel="00000000" w:rsidP="00000000" w:rsidRDefault="00000000" w:rsidRPr="00000000" w14:paraId="00000024">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 summaries </w:t>
            </w:r>
          </w:p>
          <w:p w:rsidR="00000000" w:rsidDel="00000000" w:rsidP="00000000" w:rsidRDefault="00000000" w:rsidRPr="00000000" w14:paraId="00000025">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 technical subject matter</w:t>
            </w:r>
          </w:p>
        </w:tc>
      </w:tr>
      <w:tr>
        <w:trPr>
          <w:cantSplit w:val="0"/>
          <w:trHeight w:val="467" w:hRule="atLeast"/>
          <w:tblHeader w:val="0"/>
        </w:trPr>
        <w:tc>
          <w:tcPr/>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4.S.PK.3</w:t>
            </w:r>
            <w:r w:rsidDel="00000000" w:rsidR="00000000" w:rsidRPr="00000000">
              <w:rPr>
                <w:rFonts w:ascii="Century Gothic" w:cs="Century Gothic" w:eastAsia="Century Gothic" w:hAnsi="Century Gothic"/>
                <w:sz w:val="24"/>
                <w:szCs w:val="24"/>
                <w:rtl w:val="0"/>
              </w:rPr>
              <w:t xml:space="preserve"> - Present formal and informal speeches including discussion, information requests, interpretation, and persuasion.</w:t>
            </w:r>
          </w:p>
          <w:p w:rsidR="00000000" w:rsidDel="00000000" w:rsidP="00000000" w:rsidRDefault="00000000" w:rsidRPr="00000000" w14:paraId="0000002A">
            <w:pPr>
              <w:rPr>
                <w:rFonts w:ascii="Century Gothic" w:cs="Century Gothic" w:eastAsia="Century Gothic" w:hAnsi="Century Gothic"/>
                <w:sz w:val="24"/>
                <w:szCs w:val="24"/>
              </w:rPr>
            </w:pPr>
            <w:r w:rsidDel="00000000" w:rsidR="00000000" w:rsidRPr="00000000">
              <w:rPr>
                <w:rtl w:val="0"/>
              </w:rPr>
            </w:r>
          </w:p>
        </w:tc>
      </w:tr>
      <w:tr>
        <w:trPr>
          <w:cantSplit w:val="0"/>
          <w:trHeight w:val="332" w:hRule="atLeast"/>
          <w:tblHeader w:val="0"/>
        </w:trPr>
        <w:tc>
          <w:tcPr>
            <w:gridSpan w:val="4"/>
            <w:shd w:fill="d9d9d9" w:val="clear"/>
          </w:tcPr>
          <w:p w:rsidR="00000000" w:rsidDel="00000000" w:rsidP="00000000" w:rsidRDefault="00000000" w:rsidRPr="00000000" w14:paraId="0000002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3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3">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34">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36">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7">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9">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3A">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Demonstrate reading comprehension through answering text-based questions</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Synthesize information from different sources about Reconstruction</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Engage in a group discussion in order to complete a task  </w:t>
            </w:r>
          </w:p>
          <w:p w:rsidR="00000000" w:rsidDel="00000000" w:rsidP="00000000" w:rsidRDefault="00000000" w:rsidRPr="00000000" w14:paraId="00000040">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4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opportunities to work as a whole class, in collaborative groups and individually.  </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potentially choose which article they want to read about.</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activity requires students to work together collaboratively to complete a chart.</w:t>
            </w:r>
            <w:r w:rsidDel="00000000" w:rsidR="00000000" w:rsidRPr="00000000">
              <w:rPr>
                <w:rtl w:val="0"/>
              </w:rPr>
            </w:r>
          </w:p>
          <w:p w:rsidR="00000000" w:rsidDel="00000000" w:rsidP="00000000" w:rsidRDefault="00000000" w:rsidRPr="00000000" w14:paraId="00000048">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Reconstruction</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amendment</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ratify</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scalawag</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carpetbagger</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sharecropping </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Reconstruction Vocabulary Presentation</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Reconstruction Jigsaw Materials</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Reconstruction in the South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7/8)</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Presidential, Radical, and Congressional Reconstruction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7/8)</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Black Power During Reconstruction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7/8)</w:t>
            </w: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Intro – Review what happened during the Civil War and why </w:t>
            </w:r>
            <w:r w:rsidDel="00000000" w:rsidR="00000000" w:rsidRPr="00000000">
              <w:rPr>
                <w:rFonts w:ascii="Century Gothic" w:cs="Century Gothic" w:eastAsia="Century Gothic" w:hAnsi="Century Gothic"/>
                <w:sz w:val="24"/>
                <w:szCs w:val="24"/>
                <w:rtl w:val="0"/>
              </w:rPr>
              <w:t xml:space="preserve">i</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 happened.  Ask students what problems or issues the United States would have after the Civil War ended.   </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 – Go over key vocabulary using this PowerPoint: </w:t>
            </w: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Reconstruction Vocabulary Presentation</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Text-based questions – Assign students one of the three following articles about Reconstruction: </w:t>
            </w: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Reconstruction in the South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Presidential, Radical, and Congressional Reconstruction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Black Power During Reconstruction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evenly distributing the articles for the number of students who are present.  Students must read the article independently and answer the accompanying text-based questions: </w:t>
            </w:r>
            <w:hyperlink r:id="rId19">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Reconstruction Jigsaw Materials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Once students are finished, put students in groups with other students who read the same article.  The students are then to compare notes about their answers to the text-based questions to make sure they are on the right track.  Students may make any edits or additions to their answers as necessary.  </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Jigsaw Chart – Now put the students in new groups of 3-5 students.  Make sure there is at least one student who read each of the three articles in each group.  Together students must complete this chart: </w:t>
            </w:r>
            <w:hyperlink r:id="rId2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Reconstruction Jigsaw Materials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noting examples of tensions, changes, oppression, and justice from each article.  </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Debrief – Come together as a whole class and ask representatives from all the groups to share examples from each category in the chart that their group came up with.  Invite students to edit their charts if they are missing examples.  </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 Ask students to reflect on the activity and what they learned.  Examples of questions to ask include:</w:t>
            </w:r>
          </w:p>
          <w:p w:rsidR="00000000" w:rsidDel="00000000" w:rsidP="00000000" w:rsidRDefault="00000000" w:rsidRPr="00000000" w14:paraId="0000006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was Reconstruction?</w:t>
            </w:r>
          </w:p>
          <w:p w:rsidR="00000000" w:rsidDel="00000000" w:rsidP="00000000" w:rsidRDefault="00000000" w:rsidRPr="00000000" w14:paraId="0000006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were the main challenges of Reconstruction?</w:t>
            </w:r>
          </w:p>
          <w:p w:rsidR="00000000" w:rsidDel="00000000" w:rsidP="00000000" w:rsidRDefault="00000000" w:rsidRPr="00000000" w14:paraId="0000006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did you contribute in your role in the jigsaw activity?</w:t>
            </w:r>
          </w:p>
          <w:p w:rsidR="00000000" w:rsidDel="00000000" w:rsidP="00000000" w:rsidRDefault="00000000" w:rsidRPr="00000000" w14:paraId="0000006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strategies did your group use to work together to complete the chart?  </w:t>
            </w:r>
          </w:p>
          <w:p w:rsidR="00000000" w:rsidDel="00000000" w:rsidP="00000000" w:rsidRDefault="00000000" w:rsidRPr="00000000" w14:paraId="0000006A">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1">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is clarified at the beginning of the lesson with both words and pictures.</w:t>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Since students are reading different articles and sharing their knowledge with each other, students are learning about Reconstruction from multiple perspectives.  </w:t>
            </w:r>
          </w:p>
          <w:p w:rsidR="00000000" w:rsidDel="00000000" w:rsidP="00000000" w:rsidRDefault="00000000" w:rsidRPr="00000000" w14:paraId="00000071">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75">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Answer text-based questions </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Work collaboratively to complete a chart</w:t>
            </w:r>
          </w:p>
          <w:p w:rsidR="00000000" w:rsidDel="00000000" w:rsidP="00000000" w:rsidRDefault="00000000" w:rsidRPr="00000000" w14:paraId="00000078">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2">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a graduated level of support since they first must convene in groups of students who read the same article to make sure they have the correct information.  This ensures that students are prepared to collaborate on the chart with students who read a different article.</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are given focus questions and charts to help organize their learning.  </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complete the reflection in the modality of their choosing.  </w:t>
            </w: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Social Studies text (Aztec Paxen Publishing) Lesson “The U.S. Civil War and Reconstruction” (pgs. 28-33). The vocabulary words selected for this lesson were taken from this book chapter.  Instructors may select other (or additional) vocabulary words to suit the interests of their class.</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who finish their assigned article and questions can be given one of the other articles to read.</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write a short informational paragraph about one of the categories in the chart, integrating information from all three sources as appropriate.  </w:t>
            </w:r>
            <w:r w:rsidDel="00000000" w:rsidR="00000000" w:rsidRPr="00000000">
              <w:rPr>
                <w:rtl w:val="0"/>
              </w:rPr>
            </w:r>
          </w:p>
          <w:p w:rsidR="00000000" w:rsidDel="00000000" w:rsidP="00000000" w:rsidRDefault="00000000" w:rsidRPr="00000000" w14:paraId="00000087">
            <w:pPr>
              <w:rPr>
                <w:rFonts w:ascii="Century Gothic" w:cs="Century Gothic" w:eastAsia="Century Gothic" w:hAnsi="Century Gothic"/>
                <w:b w:val="1"/>
                <w:sz w:val="24"/>
                <w:szCs w:val="24"/>
              </w:rPr>
            </w:pPr>
            <w:r w:rsidDel="00000000" w:rsidR="00000000" w:rsidRPr="00000000">
              <w:rPr>
                <w:rtl w:val="0"/>
              </w:rPr>
            </w:r>
          </w:p>
        </w:tc>
      </w:tr>
    </w:tbl>
    <w:p w:rsidR="00000000" w:rsidDel="00000000" w:rsidP="00000000" w:rsidRDefault="00000000" w:rsidRPr="00000000" w14:paraId="0000008B">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Wingdings"/>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8D188C"/>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mhn9aJ3JKV_KSHdCu08Bvx7yEVdPSGQn/copy" TargetMode="External"/><Relationship Id="rId11" Type="http://schemas.openxmlformats.org/officeDocument/2006/relationships/hyperlink" Target="https://docs.google.com/document/d/1mhn9aJ3JKV_KSHdCu08Bvx7yEVdPSGQn/copy" TargetMode="External"/><Relationship Id="rId22" Type="http://schemas.openxmlformats.org/officeDocument/2006/relationships/hyperlink" Target="https://udlguidelines.cast.org/action-expression" TargetMode="External"/><Relationship Id="rId10" Type="http://schemas.openxmlformats.org/officeDocument/2006/relationships/hyperlink" Target="https://docs.google.com/presentation/d/1ANbLrh6fxBiwBIThATVNjHQOUCVasoYT/copy" TargetMode="External"/><Relationship Id="rId21" Type="http://schemas.openxmlformats.org/officeDocument/2006/relationships/hyperlink" Target="https://udlguidelines.cast.org/representation" TargetMode="External"/><Relationship Id="rId13" Type="http://schemas.openxmlformats.org/officeDocument/2006/relationships/hyperlink" Target="https://drive.google.com/file/d/1d4J-xCtFS8MNZaBatpFPA-If7Li5wqDK/view?usp=sharing" TargetMode="External"/><Relationship Id="rId12" Type="http://schemas.openxmlformats.org/officeDocument/2006/relationships/hyperlink" Target="https://drive.google.com/file/d/11AbP7IkhvGbEGFwr2k0KBBrUxyzmP_Wx/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15" Type="http://schemas.openxmlformats.org/officeDocument/2006/relationships/hyperlink" Target="https://docs.google.com/presentation/d/1ANbLrh6fxBiwBIThATVNjHQOUCVasoYT/copy" TargetMode="External"/><Relationship Id="rId14" Type="http://schemas.openxmlformats.org/officeDocument/2006/relationships/hyperlink" Target="https://drive.google.com/file/d/1FXetT-rJGy8dy5656M0tQ2wqAcVLzk0n/view?usp=sharing" TargetMode="External"/><Relationship Id="rId17" Type="http://schemas.openxmlformats.org/officeDocument/2006/relationships/hyperlink" Target="https://drive.google.com/file/d/1d4J-xCtFS8MNZaBatpFPA-If7Li5wqDK/view?usp=sharing" TargetMode="External"/><Relationship Id="rId16" Type="http://schemas.openxmlformats.org/officeDocument/2006/relationships/hyperlink" Target="https://drive.google.com/file/d/11AbP7IkhvGbEGFwr2k0KBBrUxyzmP_Wx/view?usp=sharing" TargetMode="External"/><Relationship Id="rId5" Type="http://schemas.openxmlformats.org/officeDocument/2006/relationships/styles" Target="styles.xml"/><Relationship Id="rId19" Type="http://schemas.openxmlformats.org/officeDocument/2006/relationships/hyperlink" Target="https://docs.google.com/document/d/1mhn9aJ3JKV_KSHdCu08Bvx7yEVdPSGQn/copy" TargetMode="External"/><Relationship Id="rId6" Type="http://schemas.openxmlformats.org/officeDocument/2006/relationships/customXml" Target="../customXML/item1.xml"/><Relationship Id="rId18" Type="http://schemas.openxmlformats.org/officeDocument/2006/relationships/hyperlink" Target="https://drive.google.com/file/d/1FXetT-rJGy8dy5656M0tQ2wqAcVLzk0n/view?usp=sharing" TargetMode="Externa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2iSsYCUeIBOCl+e5XM1ICtLhZA==">CgMxLjA4AHIhMU8zYnFHY1lVMUVkd3BOQjFNcUtPUmM4d1FzM0x1R21M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2024-11-05T15:49:00Z</dcterms:created>
  <dc:creator>CIAESC</dc:creator>
</cp:coreProperties>
</file>