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10080.0" w:type="dxa"/>
        <w:jc w:val="left"/>
        <w:tblInd w:w="-3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10"/>
        <w:gridCol w:w="1530"/>
        <w:gridCol w:w="1260"/>
        <w:gridCol w:w="3780"/>
        <w:tblGridChange w:id="0">
          <w:tblGrid>
            <w:gridCol w:w="3510"/>
            <w:gridCol w:w="1530"/>
            <w:gridCol w:w="1260"/>
            <w:gridCol w:w="3780"/>
          </w:tblGrid>
        </w:tblGridChange>
      </w:tblGrid>
      <w:tr>
        <w:trPr>
          <w:cantSplit w:val="0"/>
          <w:trHeight w:val="432" w:hRule="atLeast"/>
          <w:tblHeader w:val="0"/>
        </w:trPr>
        <w:tc>
          <w:tcPr>
            <w:gridSpan w:val="3"/>
            <w:shd w:fill="d9d9d9" w:val="clear"/>
            <w:vAlign w:val="center"/>
          </w:tcPr>
          <w:p w:rsidR="00000000" w:rsidDel="00000000" w:rsidP="00000000" w:rsidRDefault="00000000" w:rsidRPr="00000000" w14:paraId="00000002">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Lesson Title</w:t>
            </w:r>
            <w:r w:rsidDel="00000000" w:rsidR="00000000" w:rsidRPr="00000000">
              <w:rPr>
                <w:rFonts w:ascii="Century Gothic" w:cs="Century Gothic" w:eastAsia="Century Gothic" w:hAnsi="Century Gothic"/>
                <w:sz w:val="24"/>
                <w:szCs w:val="24"/>
                <w:rtl w:val="0"/>
              </w:rPr>
              <w:t xml:space="preserve">: Nuclear Weapon Pro/Con Lesson</w:t>
            </w:r>
          </w:p>
          <w:p w:rsidR="00000000" w:rsidDel="00000000" w:rsidP="00000000" w:rsidRDefault="00000000" w:rsidRPr="00000000" w14:paraId="00000003">
            <w:pPr>
              <w:rPr>
                <w:rFonts w:ascii="Century Gothic" w:cs="Century Gothic" w:eastAsia="Century Gothic" w:hAnsi="Century Gothic"/>
                <w:sz w:val="24"/>
                <w:szCs w:val="24"/>
              </w:rPr>
            </w:pPr>
            <w:r w:rsidDel="00000000" w:rsidR="00000000" w:rsidRPr="00000000">
              <w:rPr>
                <w:rtl w:val="0"/>
              </w:rPr>
            </w:r>
          </w:p>
        </w:tc>
        <w:tc>
          <w:tcPr>
            <w:shd w:fill="d9d9d9" w:val="clear"/>
            <w:vAlign w:val="center"/>
          </w:tcPr>
          <w:p w:rsidR="00000000" w:rsidDel="00000000" w:rsidP="00000000" w:rsidRDefault="00000000" w:rsidRPr="00000000" w14:paraId="00000006">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Level of Lesson: </w:t>
            </w:r>
            <w:r w:rsidDel="00000000" w:rsidR="00000000" w:rsidRPr="00000000">
              <w:rPr>
                <w:rFonts w:ascii="Century Gothic" w:cs="Century Gothic" w:eastAsia="Century Gothic" w:hAnsi="Century Gothic"/>
                <w:sz w:val="24"/>
                <w:szCs w:val="24"/>
                <w:rtl w:val="0"/>
              </w:rPr>
              <w:t xml:space="preserve">NRS 3</w:t>
            </w:r>
          </w:p>
          <w:p w:rsidR="00000000" w:rsidDel="00000000" w:rsidP="00000000" w:rsidRDefault="00000000" w:rsidRPr="00000000" w14:paraId="00000007">
            <w:pPr>
              <w:rPr>
                <w:rFonts w:ascii="Century Gothic" w:cs="Century Gothic" w:eastAsia="Century Gothic" w:hAnsi="Century Gothic"/>
                <w:b w:val="1"/>
                <w:sz w:val="24"/>
                <w:szCs w:val="24"/>
              </w:rPr>
            </w:pPr>
            <w:r w:rsidDel="00000000" w:rsidR="00000000" w:rsidRPr="00000000">
              <w:rPr>
                <w:rtl w:val="0"/>
              </w:rPr>
            </w:r>
          </w:p>
        </w:tc>
      </w:tr>
      <w:tr>
        <w:trPr>
          <w:cantSplit w:val="0"/>
          <w:trHeight w:val="432" w:hRule="atLeast"/>
          <w:tblHeader w:val="0"/>
        </w:trPr>
        <w:tc>
          <w:tcPr>
            <w:gridSpan w:val="4"/>
            <w:shd w:fill="d9d9d9" w:val="clear"/>
            <w:vAlign w:val="center"/>
          </w:tcPr>
          <w:p w:rsidR="00000000" w:rsidDel="00000000" w:rsidP="00000000" w:rsidRDefault="00000000" w:rsidRPr="00000000" w14:paraId="00000008">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Lesson Length: </w:t>
            </w:r>
            <w:r w:rsidDel="00000000" w:rsidR="00000000" w:rsidRPr="00000000">
              <w:rPr>
                <w:rFonts w:ascii="Century Gothic" w:cs="Century Gothic" w:eastAsia="Century Gothic" w:hAnsi="Century Gothic"/>
                <w:sz w:val="24"/>
                <w:szCs w:val="24"/>
                <w:rtl w:val="0"/>
              </w:rPr>
              <w:t xml:space="preserve">90-120 minutes</w:t>
            </w:r>
          </w:p>
        </w:tc>
      </w:tr>
      <w:tr>
        <w:trPr>
          <w:cantSplit w:val="0"/>
          <w:trHeight w:val="288" w:hRule="atLeast"/>
          <w:tblHeader w:val="0"/>
        </w:trPr>
        <w:tc>
          <w:tcPr>
            <w:shd w:fill="d9d9d9" w:val="clear"/>
          </w:tcPr>
          <w:p w:rsidR="00000000" w:rsidDel="00000000" w:rsidP="00000000" w:rsidRDefault="00000000" w:rsidRPr="00000000" w14:paraId="0000000C">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Content Area(s)</w:t>
            </w:r>
          </w:p>
        </w:tc>
        <w:tc>
          <w:tcPr>
            <w:gridSpan w:val="3"/>
            <w:shd w:fill="d9d9d9" w:val="clear"/>
          </w:tcPr>
          <w:p w:rsidR="00000000" w:rsidDel="00000000" w:rsidP="00000000" w:rsidRDefault="00000000" w:rsidRPr="00000000" w14:paraId="0000000D">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Targeted </w:t>
            </w:r>
            <w:hyperlink r:id="rId7">
              <w:r w:rsidDel="00000000" w:rsidR="00000000" w:rsidRPr="00000000">
                <w:rPr>
                  <w:rFonts w:ascii="Century Gothic" w:cs="Century Gothic" w:eastAsia="Century Gothic" w:hAnsi="Century Gothic"/>
                  <w:b w:val="1"/>
                  <w:color w:val="1155cc"/>
                  <w:sz w:val="24"/>
                  <w:szCs w:val="24"/>
                  <w:u w:val="single"/>
                  <w:rtl w:val="0"/>
                </w:rPr>
                <w:t xml:space="preserve">IL ABE/ASE Content Standards</w:t>
              </w:r>
            </w:hyperlink>
            <w:r w:rsidDel="00000000" w:rsidR="00000000" w:rsidRPr="00000000">
              <w:rPr>
                <w:rFonts w:ascii="Century Gothic" w:cs="Century Gothic" w:eastAsia="Century Gothic" w:hAnsi="Century Gothic"/>
                <w:b w:val="1"/>
                <w:sz w:val="24"/>
                <w:szCs w:val="24"/>
                <w:rtl w:val="0"/>
              </w:rPr>
              <w:t xml:space="preserve"> </w:t>
            </w:r>
          </w:p>
        </w:tc>
      </w:tr>
      <w:tr>
        <w:trPr>
          <w:cantSplit w:val="0"/>
          <w:trHeight w:val="576" w:hRule="atLeast"/>
          <w:tblHeader w:val="0"/>
        </w:trPr>
        <w:tc>
          <w:tcPr/>
          <w:p w:rsidR="00000000" w:rsidDel="00000000" w:rsidP="00000000" w:rsidRDefault="00000000" w:rsidRPr="00000000" w14:paraId="00000010">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Reading </w:t>
            </w:r>
          </w:p>
        </w:tc>
        <w:tc>
          <w:tcPr>
            <w:gridSpan w:val="3"/>
          </w:tcPr>
          <w:p w:rsidR="00000000" w:rsidDel="00000000" w:rsidP="00000000" w:rsidRDefault="00000000" w:rsidRPr="00000000" w14:paraId="00000011">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3.R.CI.6</w:t>
            </w:r>
            <w:r w:rsidDel="00000000" w:rsidR="00000000" w:rsidRPr="00000000">
              <w:rPr>
                <w:rFonts w:ascii="Century Gothic" w:cs="Century Gothic" w:eastAsia="Century Gothic" w:hAnsi="Century Gothic"/>
                <w:sz w:val="24"/>
                <w:szCs w:val="24"/>
                <w:rtl w:val="0"/>
              </w:rPr>
              <w:t xml:space="preserve"> - Explain how an author uses reasons and evidence to support particular points in a text, identifying which reasons and evidence support which point(s).</w:t>
            </w:r>
          </w:p>
        </w:tc>
      </w:tr>
      <w:tr>
        <w:trPr>
          <w:cantSplit w:val="0"/>
          <w:trHeight w:val="576" w:hRule="atLeast"/>
          <w:tblHeader w:val="0"/>
        </w:trPr>
        <w:tc>
          <w:tcPr/>
          <w:p w:rsidR="00000000" w:rsidDel="00000000" w:rsidP="00000000" w:rsidRDefault="00000000" w:rsidRPr="00000000" w14:paraId="00000014">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Reading </w:t>
            </w:r>
          </w:p>
        </w:tc>
        <w:tc>
          <w:tcPr>
            <w:gridSpan w:val="3"/>
          </w:tcPr>
          <w:p w:rsidR="00000000" w:rsidDel="00000000" w:rsidP="00000000" w:rsidRDefault="00000000" w:rsidRPr="00000000" w14:paraId="00000015">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3.R.CI.7</w:t>
            </w:r>
            <w:r w:rsidDel="00000000" w:rsidR="00000000" w:rsidRPr="00000000">
              <w:rPr>
                <w:rFonts w:ascii="Century Gothic" w:cs="Century Gothic" w:eastAsia="Century Gothic" w:hAnsi="Century Gothic"/>
                <w:sz w:val="24"/>
                <w:szCs w:val="24"/>
                <w:rtl w:val="0"/>
              </w:rPr>
              <w:t xml:space="preserve"> - Integrate information from two texts on the same topic in order to write or speak about the subject knowledgeably.</w:t>
            </w:r>
          </w:p>
        </w:tc>
      </w:tr>
      <w:tr>
        <w:trPr>
          <w:cantSplit w:val="0"/>
          <w:trHeight w:val="467" w:hRule="atLeast"/>
          <w:tblHeader w:val="0"/>
        </w:trPr>
        <w:tc>
          <w:tcPr/>
          <w:p w:rsidR="00000000" w:rsidDel="00000000" w:rsidP="00000000" w:rsidRDefault="00000000" w:rsidRPr="00000000" w14:paraId="00000018">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Writing </w:t>
            </w:r>
          </w:p>
        </w:tc>
        <w:tc>
          <w:tcPr>
            <w:gridSpan w:val="3"/>
          </w:tcPr>
          <w:p w:rsidR="00000000" w:rsidDel="00000000" w:rsidP="00000000" w:rsidRDefault="00000000" w:rsidRPr="00000000" w14:paraId="00000019">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3.W.TT.1</w:t>
            </w:r>
            <w:r w:rsidDel="00000000" w:rsidR="00000000" w:rsidRPr="00000000">
              <w:rPr>
                <w:rFonts w:ascii="Century Gothic" w:cs="Century Gothic" w:eastAsia="Century Gothic" w:hAnsi="Century Gothic"/>
                <w:sz w:val="24"/>
                <w:szCs w:val="24"/>
                <w:rtl w:val="0"/>
              </w:rPr>
              <w:t xml:space="preserve"> - Write opinion pieces on topics or texts, supporting a point of view with reasons and information. </w:t>
            </w:r>
          </w:p>
          <w:p w:rsidR="00000000" w:rsidDel="00000000" w:rsidP="00000000" w:rsidRDefault="00000000" w:rsidRPr="00000000" w14:paraId="0000001A">
            <w:pPr>
              <w:ind w:left="72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a. Introduce the topic or text clearly, state an opinion, and create an organizational structure in which ideas are logically grouped to support the writer’s purpose. </w:t>
            </w:r>
          </w:p>
          <w:p w:rsidR="00000000" w:rsidDel="00000000" w:rsidP="00000000" w:rsidRDefault="00000000" w:rsidRPr="00000000" w14:paraId="0000001B">
            <w:pPr>
              <w:ind w:left="72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b. Provide logically ordered reasons that are supported by facts and details. </w:t>
            </w:r>
          </w:p>
          <w:p w:rsidR="00000000" w:rsidDel="00000000" w:rsidP="00000000" w:rsidRDefault="00000000" w:rsidRPr="00000000" w14:paraId="0000001C">
            <w:pPr>
              <w:ind w:left="72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d. Provide a concluding statement or section related to the opinion presented.</w:t>
            </w:r>
          </w:p>
        </w:tc>
      </w:tr>
      <w:tr>
        <w:trPr>
          <w:cantSplit w:val="0"/>
          <w:trHeight w:val="467" w:hRule="atLeast"/>
          <w:tblHeader w:val="0"/>
        </w:trPr>
        <w:tc>
          <w:tcPr/>
          <w:p w:rsidR="00000000" w:rsidDel="00000000" w:rsidP="00000000" w:rsidRDefault="00000000" w:rsidRPr="00000000" w14:paraId="0000001F">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Speaking &amp; Listening </w:t>
            </w:r>
          </w:p>
        </w:tc>
        <w:tc>
          <w:tcPr>
            <w:gridSpan w:val="3"/>
          </w:tcPr>
          <w:p w:rsidR="00000000" w:rsidDel="00000000" w:rsidP="00000000" w:rsidRDefault="00000000" w:rsidRPr="00000000" w14:paraId="00000020">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3.S.CC.1 - Engage effectively in a range of collaborative discussion (one-on-one, in groups, and teacher-led) with diverse partners on topics and texts appropriate to skill level, building on others’ ideas and expressing their own clearly. </w:t>
            </w:r>
          </w:p>
          <w:p w:rsidR="00000000" w:rsidDel="00000000" w:rsidP="00000000" w:rsidRDefault="00000000" w:rsidRPr="00000000" w14:paraId="00000021">
            <w:pPr>
              <w:ind w:left="72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a. Come to discussions prepared, having read or studied required material; explicitly draw on that preparation and/or other information known about the topic and explore ideas under discussion. </w:t>
            </w:r>
          </w:p>
          <w:p w:rsidR="00000000" w:rsidDel="00000000" w:rsidP="00000000" w:rsidRDefault="00000000" w:rsidRPr="00000000" w14:paraId="00000022">
            <w:pPr>
              <w:ind w:left="72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c. Pose and respond to specific questions to clarify or follow up on information, and make comments that contribute to the discussion and link to the remarks of others</w:t>
            </w:r>
          </w:p>
        </w:tc>
      </w:tr>
      <w:tr>
        <w:trPr>
          <w:cantSplit w:val="0"/>
          <w:trHeight w:val="332" w:hRule="atLeast"/>
          <w:tblHeader w:val="0"/>
        </w:trPr>
        <w:tc>
          <w:tcPr>
            <w:gridSpan w:val="4"/>
            <w:shd w:fill="d9d9d9" w:val="clear"/>
          </w:tcPr>
          <w:p w:rsidR="00000000" w:rsidDel="00000000" w:rsidP="00000000" w:rsidRDefault="00000000" w:rsidRPr="00000000" w14:paraId="00000025">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Integrated </w:t>
            </w:r>
            <w:hyperlink r:id="rId8">
              <w:r w:rsidDel="00000000" w:rsidR="00000000" w:rsidRPr="00000000">
                <w:rPr>
                  <w:rFonts w:ascii="Century Gothic" w:cs="Century Gothic" w:eastAsia="Century Gothic" w:hAnsi="Century Gothic"/>
                  <w:b w:val="1"/>
                  <w:color w:val="0563c1"/>
                  <w:sz w:val="24"/>
                  <w:szCs w:val="24"/>
                  <w:u w:val="single"/>
                  <w:rtl w:val="0"/>
                </w:rPr>
                <w:t xml:space="preserve">Essential Employability Skills</w:t>
              </w:r>
            </w:hyperlink>
            <w:r w:rsidDel="00000000" w:rsidR="00000000" w:rsidRPr="00000000">
              <w:rPr>
                <w:rFonts w:ascii="Century Gothic" w:cs="Century Gothic" w:eastAsia="Century Gothic" w:hAnsi="Century Gothic"/>
                <w:b w:val="1"/>
                <w:sz w:val="24"/>
                <w:szCs w:val="24"/>
                <w:rtl w:val="0"/>
              </w:rPr>
              <w:t xml:space="preserve"> </w:t>
            </w:r>
          </w:p>
        </w:tc>
      </w:tr>
      <w:tr>
        <w:trPr>
          <w:cantSplit w:val="0"/>
          <w:trHeight w:val="258" w:hRule="atLeast"/>
          <w:tblHeader w:val="0"/>
        </w:trPr>
        <w:tc>
          <w:tcPr>
            <w:gridSpan w:val="2"/>
            <w:shd w:fill="ffffff" w:val="clear"/>
          </w:tcPr>
          <w:p w:rsidR="00000000" w:rsidDel="00000000" w:rsidP="00000000" w:rsidRDefault="00000000" w:rsidRPr="00000000" w14:paraId="00000029">
            <w:pPr>
              <w:rPr>
                <w:rFonts w:ascii="Century Gothic" w:cs="Century Gothic" w:eastAsia="Century Gothic" w:hAnsi="Century Gothic"/>
                <w:sz w:val="24"/>
                <w:szCs w:val="24"/>
              </w:rPr>
            </w:pPr>
            <w:r w:rsidDel="00000000" w:rsidR="00000000" w:rsidRPr="00000000">
              <w:rPr>
                <w:rFonts w:ascii="Wingdings" w:cs="Wingdings" w:eastAsia="Wingdings" w:hAnsi="Wingdings"/>
                <w:sz w:val="28"/>
                <w:szCs w:val="28"/>
                <w:rtl w:val="0"/>
              </w:rPr>
              <w:t xml:space="preserve">⌧</w:t>
            </w:r>
            <w:r w:rsidDel="00000000" w:rsidR="00000000" w:rsidRPr="00000000">
              <w:rPr>
                <w:rFonts w:ascii="Century Gothic" w:cs="Century Gothic" w:eastAsia="Century Gothic" w:hAnsi="Century Gothic"/>
                <w:sz w:val="28"/>
                <w:szCs w:val="28"/>
                <w:rtl w:val="0"/>
              </w:rPr>
              <w:t xml:space="preserve"> </w:t>
            </w:r>
            <w:r w:rsidDel="00000000" w:rsidR="00000000" w:rsidRPr="00000000">
              <w:rPr>
                <w:rFonts w:ascii="Century Gothic" w:cs="Century Gothic" w:eastAsia="Century Gothic" w:hAnsi="Century Gothic"/>
                <w:rtl w:val="0"/>
              </w:rPr>
              <w:t xml:space="preserve">Personal Ethic </w:t>
            </w:r>
            <w:r w:rsidDel="00000000" w:rsidR="00000000" w:rsidRPr="00000000">
              <w:rPr>
                <w:rFonts w:ascii="Century Gothic" w:cs="Century Gothic" w:eastAsia="Century Gothic" w:hAnsi="Century Gothic"/>
                <w:i w:val="1"/>
                <w:rtl w:val="0"/>
              </w:rPr>
              <w:t xml:space="preserve">(Integrity, Respect, Perseverance, Positive Attitude)</w:t>
            </w:r>
            <w:r w:rsidDel="00000000" w:rsidR="00000000" w:rsidRPr="00000000">
              <w:rPr>
                <w:rtl w:val="0"/>
              </w:rPr>
            </w:r>
          </w:p>
        </w:tc>
        <w:tc>
          <w:tcPr>
            <w:gridSpan w:val="2"/>
            <w:shd w:fill="ffffff" w:val="clear"/>
          </w:tcPr>
          <w:p w:rsidR="00000000" w:rsidDel="00000000" w:rsidP="00000000" w:rsidRDefault="00000000" w:rsidRPr="00000000" w14:paraId="0000002B">
            <w:pPr>
              <w:rPr>
                <w:rFonts w:ascii="Century Gothic" w:cs="Century Gothic" w:eastAsia="Century Gothic" w:hAnsi="Century Gothic"/>
              </w:rPr>
            </w:pPr>
            <w:r w:rsidDel="00000000" w:rsidR="00000000" w:rsidRPr="00000000">
              <w:rPr>
                <w:rFonts w:ascii="Wingdings" w:cs="Wingdings" w:eastAsia="Wingdings" w:hAnsi="Wingdings"/>
                <w:sz w:val="28"/>
                <w:szCs w:val="28"/>
                <w:rtl w:val="0"/>
              </w:rPr>
              <w:t xml:space="preserve">⌧</w:t>
            </w:r>
            <w:r w:rsidDel="00000000" w:rsidR="00000000" w:rsidRPr="00000000">
              <w:rPr>
                <w:rFonts w:ascii="Century Gothic" w:cs="Century Gothic" w:eastAsia="Century Gothic" w:hAnsi="Century Gothic"/>
                <w:sz w:val="28"/>
                <w:szCs w:val="28"/>
                <w:rtl w:val="0"/>
              </w:rPr>
              <w:t xml:space="preserve"> </w:t>
            </w:r>
            <w:r w:rsidDel="00000000" w:rsidR="00000000" w:rsidRPr="00000000">
              <w:rPr>
                <w:rFonts w:ascii="Century Gothic" w:cs="Century Gothic" w:eastAsia="Century Gothic" w:hAnsi="Century Gothic"/>
                <w:rtl w:val="0"/>
              </w:rPr>
              <w:t xml:space="preserve">Teamwork </w:t>
            </w:r>
            <w:r w:rsidDel="00000000" w:rsidR="00000000" w:rsidRPr="00000000">
              <w:rPr>
                <w:rFonts w:ascii="Century Gothic" w:cs="Century Gothic" w:eastAsia="Century Gothic" w:hAnsi="Century Gothic"/>
                <w:i w:val="1"/>
                <w:rtl w:val="0"/>
              </w:rPr>
              <w:t xml:space="preserve">(Critical Thinking, Effective &amp; Cooperative Work)</w:t>
            </w:r>
            <w:r w:rsidDel="00000000" w:rsidR="00000000" w:rsidRPr="00000000">
              <w:rPr>
                <w:rtl w:val="0"/>
              </w:rPr>
            </w:r>
          </w:p>
          <w:p w:rsidR="00000000" w:rsidDel="00000000" w:rsidP="00000000" w:rsidRDefault="00000000" w:rsidRPr="00000000" w14:paraId="0000002C">
            <w:pPr>
              <w:rPr>
                <w:rFonts w:ascii="Century Gothic" w:cs="Century Gothic" w:eastAsia="Century Gothic" w:hAnsi="Century Gothic"/>
                <w:sz w:val="24"/>
                <w:szCs w:val="24"/>
              </w:rPr>
            </w:pPr>
            <w:r w:rsidDel="00000000" w:rsidR="00000000" w:rsidRPr="00000000">
              <w:rPr>
                <w:rtl w:val="0"/>
              </w:rPr>
            </w:r>
          </w:p>
        </w:tc>
      </w:tr>
      <w:tr>
        <w:trPr>
          <w:cantSplit w:val="0"/>
          <w:trHeight w:val="258" w:hRule="atLeast"/>
          <w:tblHeader w:val="0"/>
        </w:trPr>
        <w:tc>
          <w:tcPr>
            <w:gridSpan w:val="2"/>
            <w:shd w:fill="ffffff" w:val="clear"/>
          </w:tcPr>
          <w:p w:rsidR="00000000" w:rsidDel="00000000" w:rsidP="00000000" w:rsidRDefault="00000000" w:rsidRPr="00000000" w14:paraId="0000002E">
            <w:pPr>
              <w:rPr>
                <w:rFonts w:ascii="Century Gothic" w:cs="Century Gothic" w:eastAsia="Century Gothic" w:hAnsi="Century Gothic"/>
              </w:rPr>
            </w:pPr>
            <w:r w:rsidDel="00000000" w:rsidR="00000000" w:rsidRPr="00000000">
              <w:rPr>
                <w:rFonts w:ascii="Century Gothic" w:cs="Century Gothic" w:eastAsia="Century Gothic" w:hAnsi="Century Gothic"/>
                <w:sz w:val="28"/>
                <w:szCs w:val="28"/>
                <w:rtl w:val="0"/>
              </w:rPr>
              <w:t xml:space="preserve">□</w:t>
            </w:r>
            <w:r w:rsidDel="00000000" w:rsidR="00000000" w:rsidRPr="00000000">
              <w:rPr>
                <w:rFonts w:ascii="Century Gothic" w:cs="Century Gothic" w:eastAsia="Century Gothic" w:hAnsi="Century Gothic"/>
                <w:rtl w:val="0"/>
              </w:rPr>
              <w:t xml:space="preserve"> Work Ethic </w:t>
            </w:r>
            <w:r w:rsidDel="00000000" w:rsidR="00000000" w:rsidRPr="00000000">
              <w:rPr>
                <w:rFonts w:ascii="Century Gothic" w:cs="Century Gothic" w:eastAsia="Century Gothic" w:hAnsi="Century Gothic"/>
                <w:i w:val="1"/>
                <w:rtl w:val="0"/>
              </w:rPr>
              <w:t xml:space="preserve">(Dependability, Professionalism)</w:t>
            </w:r>
            <w:r w:rsidDel="00000000" w:rsidR="00000000" w:rsidRPr="00000000">
              <w:rPr>
                <w:rtl w:val="0"/>
              </w:rPr>
            </w:r>
          </w:p>
          <w:p w:rsidR="00000000" w:rsidDel="00000000" w:rsidP="00000000" w:rsidRDefault="00000000" w:rsidRPr="00000000" w14:paraId="0000002F">
            <w:pPr>
              <w:rPr>
                <w:rFonts w:ascii="Century Gothic" w:cs="Century Gothic" w:eastAsia="Century Gothic" w:hAnsi="Century Gothic"/>
                <w:sz w:val="28"/>
                <w:szCs w:val="28"/>
              </w:rPr>
            </w:pPr>
            <w:r w:rsidDel="00000000" w:rsidR="00000000" w:rsidRPr="00000000">
              <w:rPr>
                <w:rtl w:val="0"/>
              </w:rPr>
            </w:r>
          </w:p>
        </w:tc>
        <w:tc>
          <w:tcPr>
            <w:gridSpan w:val="2"/>
            <w:shd w:fill="ffffff" w:val="clear"/>
          </w:tcPr>
          <w:p w:rsidR="00000000" w:rsidDel="00000000" w:rsidP="00000000" w:rsidRDefault="00000000" w:rsidRPr="00000000" w14:paraId="00000031">
            <w:pPr>
              <w:rPr>
                <w:rFonts w:ascii="Century Gothic" w:cs="Century Gothic" w:eastAsia="Century Gothic" w:hAnsi="Century Gothic"/>
              </w:rPr>
            </w:pPr>
            <w:r w:rsidDel="00000000" w:rsidR="00000000" w:rsidRPr="00000000">
              <w:rPr>
                <w:rFonts w:ascii="Wingdings" w:cs="Wingdings" w:eastAsia="Wingdings" w:hAnsi="Wingdings"/>
                <w:sz w:val="28"/>
                <w:szCs w:val="28"/>
                <w:rtl w:val="0"/>
              </w:rPr>
              <w:t xml:space="preserve">⌧</w:t>
            </w:r>
            <w:r w:rsidDel="00000000" w:rsidR="00000000" w:rsidRPr="00000000">
              <w:rPr>
                <w:rFonts w:ascii="Century Gothic" w:cs="Century Gothic" w:eastAsia="Century Gothic" w:hAnsi="Century Gothic"/>
                <w:sz w:val="28"/>
                <w:szCs w:val="28"/>
                <w:rtl w:val="0"/>
              </w:rPr>
              <w:t xml:space="preserve"> </w:t>
            </w:r>
            <w:r w:rsidDel="00000000" w:rsidR="00000000" w:rsidRPr="00000000">
              <w:rPr>
                <w:rFonts w:ascii="Century Gothic" w:cs="Century Gothic" w:eastAsia="Century Gothic" w:hAnsi="Century Gothic"/>
                <w:rtl w:val="0"/>
              </w:rPr>
              <w:t xml:space="preserve">Communication </w:t>
            </w:r>
            <w:r w:rsidDel="00000000" w:rsidR="00000000" w:rsidRPr="00000000">
              <w:rPr>
                <w:rFonts w:ascii="Century Gothic" w:cs="Century Gothic" w:eastAsia="Century Gothic" w:hAnsi="Century Gothic"/>
                <w:i w:val="1"/>
                <w:rtl w:val="0"/>
              </w:rPr>
              <w:t xml:space="preserve">(Active Listening, Clear Communication)</w:t>
            </w:r>
            <w:r w:rsidDel="00000000" w:rsidR="00000000" w:rsidRPr="00000000">
              <w:rPr>
                <w:rtl w:val="0"/>
              </w:rPr>
            </w:r>
          </w:p>
          <w:p w:rsidR="00000000" w:rsidDel="00000000" w:rsidP="00000000" w:rsidRDefault="00000000" w:rsidRPr="00000000" w14:paraId="00000032">
            <w:pPr>
              <w:rPr>
                <w:rFonts w:ascii="Century Gothic" w:cs="Century Gothic" w:eastAsia="Century Gothic" w:hAnsi="Century Gothic"/>
                <w:sz w:val="28"/>
                <w:szCs w:val="28"/>
              </w:rPr>
            </w:pPr>
            <w:r w:rsidDel="00000000" w:rsidR="00000000" w:rsidRPr="00000000">
              <w:rPr>
                <w:rtl w:val="0"/>
              </w:rPr>
            </w:r>
          </w:p>
        </w:tc>
      </w:tr>
      <w:tr>
        <w:trPr>
          <w:cantSplit w:val="0"/>
          <w:trHeight w:val="576" w:hRule="atLeast"/>
          <w:tblHeader w:val="0"/>
        </w:trPr>
        <w:tc>
          <w:tcPr>
            <w:gridSpan w:val="4"/>
          </w:tcPr>
          <w:p w:rsidR="00000000" w:rsidDel="00000000" w:rsidP="00000000" w:rsidRDefault="00000000" w:rsidRPr="00000000" w14:paraId="00000034">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Lesson Objectives </w:t>
            </w:r>
            <w:r w:rsidDel="00000000" w:rsidR="00000000" w:rsidRPr="00000000">
              <w:rPr>
                <w:rFonts w:ascii="Century Gothic" w:cs="Century Gothic" w:eastAsia="Century Gothic" w:hAnsi="Century Gothic"/>
                <w:b w:val="1"/>
                <w:i w:val="1"/>
                <w:sz w:val="20"/>
                <w:szCs w:val="20"/>
                <w:rtl w:val="0"/>
              </w:rPr>
              <w:t xml:space="preserve">(Students will be able to)</w:t>
            </w:r>
            <w:r w:rsidDel="00000000" w:rsidR="00000000" w:rsidRPr="00000000">
              <w:rPr>
                <w:rFonts w:ascii="Century Gothic" w:cs="Century Gothic" w:eastAsia="Century Gothic" w:hAnsi="Century Gothic"/>
                <w:i w:val="1"/>
                <w:sz w:val="20"/>
                <w:szCs w:val="20"/>
                <w:rtl w:val="0"/>
              </w:rPr>
              <w:t xml:space="preserve">:</w:t>
            </w:r>
            <w:r w:rsidDel="00000000" w:rsidR="00000000" w:rsidRPr="00000000">
              <w:rPr>
                <w:rFonts w:ascii="Century Gothic" w:cs="Century Gothic" w:eastAsia="Century Gothic" w:hAnsi="Century Gothic"/>
                <w:sz w:val="24"/>
                <w:szCs w:val="24"/>
                <w:rtl w:val="0"/>
              </w:rPr>
              <w:t xml:space="preserve"> </w:t>
            </w:r>
          </w:p>
          <w:p w:rsidR="00000000" w:rsidDel="00000000" w:rsidP="00000000" w:rsidRDefault="00000000" w:rsidRPr="00000000" w14:paraId="0000003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Identify the author’s arguments and supporting evidence for these arguments</w:t>
            </w:r>
          </w:p>
          <w:p w:rsidR="00000000" w:rsidDel="00000000" w:rsidP="00000000" w:rsidRDefault="00000000" w:rsidRPr="00000000" w14:paraId="0000003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Integrate information from multiple sources</w:t>
            </w:r>
          </w:p>
          <w:p w:rsidR="00000000" w:rsidDel="00000000" w:rsidP="00000000" w:rsidRDefault="00000000" w:rsidRPr="00000000" w14:paraId="0000003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Work effectively in a group to problem solve </w:t>
            </w:r>
          </w:p>
          <w:p w:rsidR="00000000" w:rsidDel="00000000" w:rsidP="00000000" w:rsidRDefault="00000000" w:rsidRPr="00000000" w14:paraId="0000003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Write an argumentative essay </w:t>
            </w:r>
          </w:p>
          <w:p w:rsidR="00000000" w:rsidDel="00000000" w:rsidP="00000000" w:rsidRDefault="00000000" w:rsidRPr="00000000" w14:paraId="00000039">
            <w:pPr>
              <w:rPr>
                <w:rFonts w:ascii="Century Gothic" w:cs="Century Gothic" w:eastAsia="Century Gothic" w:hAnsi="Century Gothic"/>
                <w:sz w:val="24"/>
                <w:szCs w:val="24"/>
              </w:rPr>
            </w:pPr>
            <w:r w:rsidDel="00000000" w:rsidR="00000000" w:rsidRPr="00000000">
              <w:rPr>
                <w:rtl w:val="0"/>
              </w:rPr>
            </w:r>
          </w:p>
        </w:tc>
      </w:tr>
      <w:tr>
        <w:trPr>
          <w:cantSplit w:val="0"/>
          <w:trHeight w:val="576" w:hRule="atLeast"/>
          <w:tblHeader w:val="0"/>
        </w:trPr>
        <w:tc>
          <w:tcPr>
            <w:gridSpan w:val="4"/>
            <w:shd w:fill="c5e0b3" w:val="clear"/>
          </w:tcPr>
          <w:p w:rsidR="00000000" w:rsidDel="00000000" w:rsidP="00000000" w:rsidRDefault="00000000" w:rsidRPr="00000000" w14:paraId="0000003D">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Engagement is not “one size fits all.” How are you providing multiple ways to engage all learners? Click on </w:t>
            </w:r>
            <w:hyperlink r:id="rId9">
              <w:r w:rsidDel="00000000" w:rsidR="00000000" w:rsidRPr="00000000">
                <w:rPr>
                  <w:rFonts w:ascii="Century Gothic" w:cs="Century Gothic" w:eastAsia="Century Gothic" w:hAnsi="Century Gothic"/>
                  <w:b w:val="1"/>
                  <w:color w:val="00b0f0"/>
                  <w:sz w:val="24"/>
                  <w:szCs w:val="24"/>
                  <w:u w:val="single"/>
                  <w:rtl w:val="0"/>
                </w:rPr>
                <w:t xml:space="preserve">Multiple Means of Engagement</w:t>
              </w:r>
            </w:hyperlink>
            <w:r w:rsidDel="00000000" w:rsidR="00000000" w:rsidRPr="00000000">
              <w:rPr>
                <w:rFonts w:ascii="Century Gothic" w:cs="Century Gothic" w:eastAsia="Century Gothic" w:hAnsi="Century Gothic"/>
                <w:b w:val="1"/>
                <w:color w:val="00b0f0"/>
                <w:sz w:val="24"/>
                <w:szCs w:val="24"/>
                <w:rtl w:val="0"/>
              </w:rPr>
              <w:t xml:space="preserve"> </w:t>
            </w:r>
            <w:r w:rsidDel="00000000" w:rsidR="00000000" w:rsidRPr="00000000">
              <w:rPr>
                <w:rFonts w:ascii="Century Gothic" w:cs="Century Gothic" w:eastAsia="Century Gothic" w:hAnsi="Century Gothic"/>
                <w:b w:val="1"/>
                <w:sz w:val="24"/>
                <w:szCs w:val="24"/>
                <w:rtl w:val="0"/>
              </w:rPr>
              <w:t xml:space="preserve">to learn more about providing options for learners and explain how you are including this below:</w:t>
            </w:r>
          </w:p>
          <w:p w:rsidR="00000000" w:rsidDel="00000000" w:rsidP="00000000" w:rsidRDefault="00000000" w:rsidRPr="00000000" w14:paraId="0000003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The topic of nuclear weapons is a very relevant topic that is in the news daily.</w:t>
            </w:r>
            <w:r w:rsidDel="00000000" w:rsidR="00000000" w:rsidRPr="00000000">
              <w:rPr>
                <w:rtl w:val="0"/>
              </w:rPr>
            </w:r>
          </w:p>
          <w:p w:rsidR="00000000" w:rsidDel="00000000" w:rsidP="00000000" w:rsidRDefault="00000000" w:rsidRPr="00000000" w14:paraId="0000003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Writing an argumentative essay is highly relevant to both college writing expectations and the language arts GED</w:t>
            </w:r>
            <w:r w:rsidDel="00000000" w:rsidR="00000000" w:rsidRPr="00000000">
              <w:rPr>
                <w:rFonts w:ascii="Century Gothic" w:cs="Century Gothic" w:eastAsia="Century Gothic" w:hAnsi="Century Gothic"/>
                <w:sz w:val="24"/>
                <w:szCs w:val="24"/>
                <w:vertAlign w:val="superscript"/>
                <w:rtl w:val="0"/>
              </w:rPr>
              <w:t xml:space="preserve">®</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writing prompt.  </w:t>
            </w:r>
            <w:r w:rsidDel="00000000" w:rsidR="00000000" w:rsidRPr="00000000">
              <w:rPr>
                <w:rtl w:val="0"/>
              </w:rPr>
            </w:r>
          </w:p>
          <w:p w:rsidR="00000000" w:rsidDel="00000000" w:rsidP="00000000" w:rsidRDefault="00000000" w:rsidRPr="00000000" w14:paraId="0000004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The essay-writing experience is broken into many steps with organizer guidance to help students feel confident throughout the writing process. </w:t>
            </w:r>
            <w:r w:rsidDel="00000000" w:rsidR="00000000" w:rsidRPr="00000000">
              <w:rPr>
                <w:rtl w:val="0"/>
              </w:rPr>
            </w:r>
          </w:p>
          <w:p w:rsidR="00000000" w:rsidDel="00000000" w:rsidP="00000000" w:rsidRDefault="00000000" w:rsidRPr="00000000" w14:paraId="0000004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Students have the opportunity to work collaboratively as part of a team.</w:t>
            </w:r>
            <w:r w:rsidDel="00000000" w:rsidR="00000000" w:rsidRPr="00000000">
              <w:rPr>
                <w:rtl w:val="0"/>
              </w:rPr>
            </w:r>
          </w:p>
          <w:p w:rsidR="00000000" w:rsidDel="00000000" w:rsidP="00000000" w:rsidRDefault="00000000" w:rsidRPr="00000000" w14:paraId="00000042">
            <w:pPr>
              <w:rPr>
                <w:rFonts w:ascii="Century Gothic" w:cs="Century Gothic" w:eastAsia="Century Gothic" w:hAnsi="Century Gothic"/>
                <w:b w:val="1"/>
                <w:sz w:val="24"/>
                <w:szCs w:val="24"/>
              </w:rPr>
            </w:pPr>
            <w:r w:rsidDel="00000000" w:rsidR="00000000" w:rsidRPr="00000000">
              <w:rPr>
                <w:rtl w:val="0"/>
              </w:rPr>
            </w:r>
          </w:p>
        </w:tc>
      </w:tr>
      <w:tr>
        <w:trPr>
          <w:cantSplit w:val="0"/>
          <w:trHeight w:val="576" w:hRule="atLeast"/>
          <w:tblHeader w:val="0"/>
        </w:trPr>
        <w:tc>
          <w:tcPr>
            <w:gridSpan w:val="4"/>
            <w:shd w:fill="ffffff" w:val="clear"/>
          </w:tcPr>
          <w:p w:rsidR="00000000" w:rsidDel="00000000" w:rsidP="00000000" w:rsidRDefault="00000000" w:rsidRPr="00000000" w14:paraId="00000046">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Key Vocabulary</w:t>
            </w:r>
            <w:r w:rsidDel="00000000" w:rsidR="00000000" w:rsidRPr="00000000">
              <w:rPr>
                <w:rFonts w:ascii="Century Gothic" w:cs="Century Gothic" w:eastAsia="Century Gothic" w:hAnsi="Century Gothic"/>
                <w:sz w:val="24"/>
                <w:szCs w:val="24"/>
                <w:rtl w:val="0"/>
              </w:rPr>
              <w:t xml:space="preserve">: </w:t>
            </w:r>
          </w:p>
          <w:p w:rsidR="00000000" w:rsidDel="00000000" w:rsidP="00000000" w:rsidRDefault="00000000" w:rsidRPr="00000000" w14:paraId="0000004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nuclear weapon</w:t>
            </w:r>
          </w:p>
          <w:p w:rsidR="00000000" w:rsidDel="00000000" w:rsidP="00000000" w:rsidRDefault="00000000" w:rsidRPr="00000000" w14:paraId="0000004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ban</w:t>
            </w:r>
          </w:p>
          <w:p w:rsidR="00000000" w:rsidDel="00000000" w:rsidP="00000000" w:rsidRDefault="00000000" w:rsidRPr="00000000" w14:paraId="0000004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radioactive</w:t>
            </w:r>
          </w:p>
          <w:p w:rsidR="00000000" w:rsidDel="00000000" w:rsidP="00000000" w:rsidRDefault="00000000" w:rsidRPr="00000000" w14:paraId="0000004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fallout </w:t>
            </w:r>
          </w:p>
          <w:p w:rsidR="00000000" w:rsidDel="00000000" w:rsidP="00000000" w:rsidRDefault="00000000" w:rsidRPr="00000000" w14:paraId="0000004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proliferation </w:t>
            </w:r>
          </w:p>
          <w:p w:rsidR="00000000" w:rsidDel="00000000" w:rsidP="00000000" w:rsidRDefault="00000000" w:rsidRPr="00000000" w14:paraId="0000004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arms race</w:t>
            </w:r>
          </w:p>
          <w:p w:rsidR="00000000" w:rsidDel="00000000" w:rsidP="00000000" w:rsidRDefault="00000000" w:rsidRPr="00000000" w14:paraId="0000004D">
            <w:pPr>
              <w:rPr>
                <w:rFonts w:ascii="Century Gothic" w:cs="Century Gothic" w:eastAsia="Century Gothic" w:hAnsi="Century Gothic"/>
                <w:sz w:val="24"/>
                <w:szCs w:val="24"/>
              </w:rPr>
            </w:pPr>
            <w:r w:rsidDel="00000000" w:rsidR="00000000" w:rsidRPr="00000000">
              <w:rPr>
                <w:rtl w:val="0"/>
              </w:rPr>
            </w:r>
          </w:p>
        </w:tc>
      </w:tr>
      <w:tr>
        <w:trPr>
          <w:cantSplit w:val="0"/>
          <w:trHeight w:val="576" w:hRule="atLeast"/>
          <w:tblHeader w:val="0"/>
        </w:trPr>
        <w:tc>
          <w:tcPr>
            <w:gridSpan w:val="4"/>
          </w:tcPr>
          <w:p w:rsidR="00000000" w:rsidDel="00000000" w:rsidP="00000000" w:rsidRDefault="00000000" w:rsidRPr="00000000" w14:paraId="00000051">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Instructional Materials:</w:t>
            </w:r>
          </w:p>
          <w:p w:rsidR="00000000" w:rsidDel="00000000" w:rsidP="00000000" w:rsidRDefault="00000000" w:rsidRPr="00000000" w14:paraId="0000005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shd w:fill="auto" w:val="clear"/>
                <w:vertAlign w:val="baseline"/>
              </w:rPr>
            </w:pPr>
            <w:hyperlink r:id="rId10">
              <w:r w:rsidDel="00000000" w:rsidR="00000000" w:rsidRPr="00000000">
                <w:rPr>
                  <w:rFonts w:ascii="Century Gothic" w:cs="Century Gothic" w:eastAsia="Century Gothic" w:hAnsi="Century Gothic"/>
                  <w:b w:val="0"/>
                  <w:i w:val="0"/>
                  <w:smallCaps w:val="0"/>
                  <w:strike w:val="0"/>
                  <w:color w:val="0563c1"/>
                  <w:sz w:val="24"/>
                  <w:szCs w:val="24"/>
                  <w:u w:val="single"/>
                  <w:shd w:fill="auto" w:val="clear"/>
                  <w:vertAlign w:val="baseline"/>
                  <w:rtl w:val="0"/>
                </w:rPr>
                <w:t xml:space="preserve">What Happens When a Nuclear Bomb Hits YouTube video</w:t>
              </w:r>
            </w:hyperlink>
            <w:r w:rsidDel="00000000" w:rsidR="00000000" w:rsidRPr="00000000">
              <w:rPr>
                <w:rFonts w:ascii="Century Gothic" w:cs="Century Gothic" w:eastAsia="Century Gothic" w:hAnsi="Century Gothic"/>
                <w:b w:val="0"/>
                <w:i w:val="0"/>
                <w:smallCaps w:val="0"/>
                <w:strike w:val="0"/>
                <w:color w:val="000000"/>
                <w:sz w:val="24"/>
                <w:szCs w:val="24"/>
                <w:u w:val="single"/>
                <w:shd w:fill="auto" w:val="clear"/>
                <w:vertAlign w:val="baseline"/>
                <w:rtl w:val="0"/>
              </w:rPr>
              <w:t xml:space="preserve"> </w:t>
            </w:r>
          </w:p>
          <w:p w:rsidR="00000000" w:rsidDel="00000000" w:rsidP="00000000" w:rsidRDefault="00000000" w:rsidRPr="00000000" w14:paraId="0000005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shd w:fill="auto" w:val="clear"/>
                <w:vertAlign w:val="baseline"/>
              </w:rPr>
            </w:pPr>
            <w:hyperlink r:id="rId11">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Nuclear Weapon Vocabulary Presentation</w:t>
              </w:r>
            </w:hyperlink>
            <w:r w:rsidDel="00000000" w:rsidR="00000000" w:rsidRPr="00000000">
              <w:rPr>
                <w:rFonts w:ascii="Century Gothic" w:cs="Century Gothic" w:eastAsia="Century Gothic" w:hAnsi="Century Gothic"/>
                <w:b w:val="0"/>
                <w:i w:val="0"/>
                <w:smallCaps w:val="0"/>
                <w:strike w:val="0"/>
                <w:color w:val="000000"/>
                <w:sz w:val="24"/>
                <w:szCs w:val="24"/>
                <w:u w:val="single"/>
                <w:shd w:fill="auto" w:val="clear"/>
                <w:vertAlign w:val="baseline"/>
                <w:rtl w:val="0"/>
              </w:rPr>
              <w:t xml:space="preserve"> </w:t>
            </w:r>
          </w:p>
          <w:p w:rsidR="00000000" w:rsidDel="00000000" w:rsidP="00000000" w:rsidRDefault="00000000" w:rsidRPr="00000000" w14:paraId="0000005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shd w:fill="auto" w:val="clear"/>
                <w:vertAlign w:val="baseline"/>
              </w:rPr>
            </w:pPr>
            <w:hyperlink r:id="rId12">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Article in Favor of Nuclear Ban</w:t>
              </w:r>
            </w:hyperlink>
            <w:r w:rsidDel="00000000" w:rsidR="00000000" w:rsidRPr="00000000">
              <w:rPr>
                <w:rFonts w:ascii="Century Gothic" w:cs="Century Gothic" w:eastAsia="Century Gothic" w:hAnsi="Century Gothic"/>
                <w:b w:val="0"/>
                <w:i w:val="0"/>
                <w:smallCaps w:val="0"/>
                <w:strike w:val="0"/>
                <w:color w:val="000000"/>
                <w:sz w:val="24"/>
                <w:szCs w:val="24"/>
                <w:u w:val="single"/>
                <w:shd w:fill="auto" w:val="clear"/>
                <w:vertAlign w:val="baseline"/>
                <w:rtl w:val="0"/>
              </w:rPr>
              <w:t xml:space="preserve"> (Grade level 13)</w:t>
            </w:r>
          </w:p>
          <w:p w:rsidR="00000000" w:rsidDel="00000000" w:rsidP="00000000" w:rsidRDefault="00000000" w:rsidRPr="00000000" w14:paraId="0000005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shd w:fill="auto" w:val="clear"/>
                <w:vertAlign w:val="baseline"/>
              </w:rPr>
            </w:pPr>
            <w:hyperlink r:id="rId13">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Article Opposed to Nuclear Ban</w:t>
              </w:r>
            </w:hyperlink>
            <w:r w:rsidDel="00000000" w:rsidR="00000000" w:rsidRPr="00000000">
              <w:rPr>
                <w:rFonts w:ascii="Century Gothic" w:cs="Century Gothic" w:eastAsia="Century Gothic" w:hAnsi="Century Gothic"/>
                <w:b w:val="0"/>
                <w:i w:val="0"/>
                <w:smallCaps w:val="0"/>
                <w:strike w:val="0"/>
                <w:color w:val="000000"/>
                <w:sz w:val="24"/>
                <w:szCs w:val="24"/>
                <w:u w:val="single"/>
                <w:shd w:fill="auto" w:val="clear"/>
                <w:vertAlign w:val="baseline"/>
                <w:rtl w:val="0"/>
              </w:rPr>
              <w:t xml:space="preserve"> (Grade level 15)</w:t>
            </w:r>
          </w:p>
          <w:p w:rsidR="00000000" w:rsidDel="00000000" w:rsidP="00000000" w:rsidRDefault="00000000" w:rsidRPr="00000000" w14:paraId="0000005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shd w:fill="auto" w:val="clear"/>
                <w:vertAlign w:val="baseline"/>
              </w:rPr>
            </w:pPr>
            <w:hyperlink r:id="rId14">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Striker Article Argument Tracker</w:t>
              </w:r>
            </w:hyperlink>
            <w:r w:rsidDel="00000000" w:rsidR="00000000" w:rsidRPr="00000000">
              <w:rPr>
                <w:rtl w:val="0"/>
              </w:rPr>
            </w:r>
          </w:p>
          <w:p w:rsidR="00000000" w:rsidDel="00000000" w:rsidP="00000000" w:rsidRDefault="00000000" w:rsidRPr="00000000" w14:paraId="0000005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shd w:fill="auto" w:val="clear"/>
                <w:vertAlign w:val="baseline"/>
              </w:rPr>
            </w:pPr>
            <w:hyperlink r:id="rId15">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Nuclear Weapons Essay Organizer</w:t>
              </w:r>
            </w:hyperlink>
            <w:r w:rsidDel="00000000" w:rsidR="00000000" w:rsidRPr="00000000">
              <w:rPr>
                <w:rtl w:val="0"/>
              </w:rPr>
            </w:r>
          </w:p>
          <w:p w:rsidR="00000000" w:rsidDel="00000000" w:rsidP="00000000" w:rsidRDefault="00000000" w:rsidRPr="00000000" w14:paraId="0000005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0"/>
                <w:i w:val="0"/>
                <w:smallCaps w:val="0"/>
                <w:strike w:val="0"/>
                <w:color w:val="000000"/>
                <w:sz w:val="24"/>
                <w:szCs w:val="24"/>
                <w:shd w:fill="auto" w:val="clear"/>
                <w:vertAlign w:val="baseline"/>
              </w:rPr>
            </w:pPr>
            <w:hyperlink r:id="rId16">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Nuclear Weapon Essay Rubric</w:t>
              </w:r>
            </w:hyperlink>
            <w:r w:rsidDel="00000000" w:rsidR="00000000" w:rsidRPr="00000000">
              <w:rPr>
                <w:rtl w:val="0"/>
              </w:rPr>
            </w:r>
          </w:p>
          <w:p w:rsidR="00000000" w:rsidDel="00000000" w:rsidP="00000000" w:rsidRDefault="00000000" w:rsidRPr="00000000" w14:paraId="00000059">
            <w:pPr>
              <w:rPr>
                <w:rFonts w:ascii="Century Gothic" w:cs="Century Gothic" w:eastAsia="Century Gothic" w:hAnsi="Century Gothic"/>
                <w:i w:val="1"/>
                <w:sz w:val="24"/>
                <w:szCs w:val="24"/>
              </w:rPr>
            </w:pPr>
            <w:r w:rsidDel="00000000" w:rsidR="00000000" w:rsidRPr="00000000">
              <w:rPr>
                <w:rFonts w:ascii="Century Gothic" w:cs="Century Gothic" w:eastAsia="Century Gothic" w:hAnsi="Century Gothic"/>
                <w:i w:val="1"/>
                <w:sz w:val="24"/>
                <w:szCs w:val="24"/>
                <w:rtl w:val="0"/>
              </w:rPr>
              <w:t xml:space="preserve">Note: Articles are assessed at a challenging reading level. The text should be read as a whole class, using the recommended comprehension strategies below.</w:t>
            </w:r>
          </w:p>
        </w:tc>
      </w:tr>
      <w:tr>
        <w:trPr>
          <w:cantSplit w:val="0"/>
          <w:trHeight w:val="576" w:hRule="atLeast"/>
          <w:tblHeader w:val="0"/>
        </w:trPr>
        <w:tc>
          <w:tcPr>
            <w:gridSpan w:val="4"/>
            <w:shd w:fill="ffffff" w:val="clear"/>
          </w:tcPr>
          <w:p w:rsidR="00000000" w:rsidDel="00000000" w:rsidP="00000000" w:rsidRDefault="00000000" w:rsidRPr="00000000" w14:paraId="0000005D">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Lesson Activities: </w:t>
            </w:r>
          </w:p>
          <w:p w:rsidR="00000000" w:rsidDel="00000000" w:rsidP="00000000" w:rsidRDefault="00000000" w:rsidRPr="00000000" w14:paraId="0000005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shd w:fill="auto" w:val="clear"/>
                <w:vertAlign w:val="baseline"/>
                <w:rtl w:val="0"/>
              </w:rPr>
              <w:t xml:space="preserve">Introduction – Review what the Cold War was and which countries were involved. (</w:t>
            </w:r>
            <w:r w:rsidDel="00000000" w:rsidR="00000000" w:rsidRPr="00000000">
              <w:rPr>
                <w:rFonts w:ascii="Century Gothic" w:cs="Century Gothic" w:eastAsia="Century Gothic" w:hAnsi="Century Gothic"/>
                <w:sz w:val="24"/>
                <w:szCs w:val="24"/>
                <w:rtl w:val="0"/>
              </w:rPr>
              <w:t xml:space="preserve">Provide an overview video or text if students need more background knowledge.)</w:t>
            </w:r>
            <w:r w:rsidDel="00000000" w:rsidR="00000000" w:rsidRPr="00000000">
              <w:rPr>
                <w:rFonts w:ascii="Century Gothic" w:cs="Century Gothic" w:eastAsia="Century Gothic" w:hAnsi="Century Gothic"/>
                <w:b w:val="0"/>
                <w:i w:val="0"/>
                <w:smallCaps w:val="0"/>
                <w:strike w:val="0"/>
                <w:color w:val="000000"/>
                <w:sz w:val="24"/>
                <w:szCs w:val="24"/>
                <w:shd w:fill="auto" w:val="clear"/>
                <w:vertAlign w:val="baseline"/>
                <w:rtl w:val="0"/>
              </w:rPr>
              <w:t xml:space="preserve"> Ask students what they think the destruction of a nuclear bomb would be like.  Then show them this video: </w:t>
            </w:r>
            <w:hyperlink r:id="rId17">
              <w:r w:rsidDel="00000000" w:rsidR="00000000" w:rsidRPr="00000000">
                <w:rPr>
                  <w:rFonts w:ascii="Century Gothic" w:cs="Century Gothic" w:eastAsia="Century Gothic" w:hAnsi="Century Gothic"/>
                  <w:b w:val="0"/>
                  <w:i w:val="0"/>
                  <w:smallCaps w:val="0"/>
                  <w:strike w:val="0"/>
                  <w:color w:val="0563c1"/>
                  <w:sz w:val="24"/>
                  <w:szCs w:val="24"/>
                  <w:shd w:fill="auto" w:val="clear"/>
                  <w:vertAlign w:val="baseline"/>
                  <w:rtl w:val="0"/>
                </w:rPr>
                <w:t xml:space="preserve">What Happens When a Nuclear Bomb Hits YouTube video</w:t>
              </w:r>
            </w:hyperlink>
            <w:r w:rsidDel="00000000" w:rsidR="00000000" w:rsidRPr="00000000">
              <w:rPr>
                <w:rFonts w:ascii="Century Gothic" w:cs="Century Gothic" w:eastAsia="Century Gothic" w:hAnsi="Century Gothic"/>
                <w:b w:val="0"/>
                <w:i w:val="0"/>
                <w:smallCaps w:val="0"/>
                <w:strike w:val="0"/>
                <w:color w:val="000000"/>
                <w:sz w:val="24"/>
                <w:szCs w:val="24"/>
                <w:shd w:fill="auto" w:val="clear"/>
                <w:vertAlign w:val="baseline"/>
                <w:rtl w:val="0"/>
              </w:rPr>
              <w:t xml:space="preserve">.  Ask students if they think nuclear weapons </w:t>
            </w:r>
            <w:r w:rsidDel="00000000" w:rsidR="00000000" w:rsidRPr="00000000">
              <w:rPr>
                <w:rFonts w:ascii="Century Gothic" w:cs="Century Gothic" w:eastAsia="Century Gothic" w:hAnsi="Century Gothic"/>
                <w:sz w:val="24"/>
                <w:szCs w:val="24"/>
                <w:rtl w:val="0"/>
              </w:rPr>
              <w:t xml:space="preserve">make</w:t>
            </w:r>
            <w:r w:rsidDel="00000000" w:rsidR="00000000" w:rsidRPr="00000000">
              <w:rPr>
                <w:rFonts w:ascii="Century Gothic" w:cs="Century Gothic" w:eastAsia="Century Gothic" w:hAnsi="Century Gothic"/>
                <w:b w:val="0"/>
                <w:i w:val="0"/>
                <w:smallCaps w:val="0"/>
                <w:strike w:val="0"/>
                <w:color w:val="000000"/>
                <w:sz w:val="24"/>
                <w:szCs w:val="24"/>
                <w:shd w:fill="auto" w:val="clear"/>
                <w:vertAlign w:val="baseline"/>
                <w:rtl w:val="0"/>
              </w:rPr>
              <w:t xml:space="preserve"> the world more peaceful or more dangerous.  Ask students if they think nuclear weapons should be banned.  </w:t>
            </w:r>
          </w:p>
          <w:p w:rsidR="00000000" w:rsidDel="00000000" w:rsidP="00000000" w:rsidRDefault="00000000" w:rsidRPr="00000000" w14:paraId="0000005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Vocabulary – Review vocabulary using this presentation: </w:t>
            </w:r>
            <w:hyperlink r:id="rId18">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Nuclear Weapon Vocabulary Presentation</w:t>
              </w:r>
            </w:hyperlink>
            <w:r w:rsidDel="00000000" w:rsidR="00000000" w:rsidRPr="00000000">
              <w:rPr>
                <w:rtl w:val="0"/>
              </w:rPr>
            </w:r>
          </w:p>
          <w:p w:rsidR="00000000" w:rsidDel="00000000" w:rsidP="00000000" w:rsidRDefault="00000000" w:rsidRPr="00000000" w14:paraId="0000006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shd w:fill="auto" w:val="clear"/>
                <w:vertAlign w:val="baseline"/>
                <w:rtl w:val="0"/>
              </w:rPr>
              <w:t xml:space="preserve">Article 1 – Students are to </w:t>
            </w:r>
            <w:r w:rsidDel="00000000" w:rsidR="00000000" w:rsidRPr="00000000">
              <w:rPr>
                <w:rFonts w:ascii="Century Gothic" w:cs="Century Gothic" w:eastAsia="Century Gothic" w:hAnsi="Century Gothic"/>
                <w:sz w:val="24"/>
                <w:szCs w:val="24"/>
                <w:rtl w:val="0"/>
              </w:rPr>
              <w:t xml:space="preserve">read the article</w:t>
            </w:r>
            <w:r w:rsidDel="00000000" w:rsidR="00000000" w:rsidRPr="00000000">
              <w:rPr>
                <w:rFonts w:ascii="Century Gothic" w:cs="Century Gothic" w:eastAsia="Century Gothic" w:hAnsi="Century Gothic"/>
                <w:b w:val="0"/>
                <w:i w:val="0"/>
                <w:smallCaps w:val="0"/>
                <w:strike w:val="0"/>
                <w:color w:val="000000"/>
                <w:sz w:val="24"/>
                <w:szCs w:val="24"/>
                <w:shd w:fill="auto" w:val="clear"/>
                <w:vertAlign w:val="baseline"/>
                <w:rtl w:val="0"/>
              </w:rPr>
              <w:t xml:space="preserve"> “Five reasons to support a total ban of nuclear weapons today”: </w:t>
            </w:r>
            <w:hyperlink r:id="rId19">
              <w:r w:rsidDel="00000000" w:rsidR="00000000" w:rsidRPr="00000000">
                <w:rPr>
                  <w:rFonts w:ascii="Century Gothic" w:cs="Century Gothic" w:eastAsia="Century Gothic" w:hAnsi="Century Gothic"/>
                  <w:b w:val="0"/>
                  <w:i w:val="0"/>
                  <w:smallCaps w:val="0"/>
                  <w:strike w:val="0"/>
                  <w:color w:val="1155cc"/>
                  <w:sz w:val="24"/>
                  <w:szCs w:val="24"/>
                  <w:shd w:fill="auto" w:val="clear"/>
                  <w:vertAlign w:val="baseline"/>
                  <w:rtl w:val="0"/>
                </w:rPr>
                <w:t xml:space="preserve">Article in Favor of Nuclear Ban</w:t>
              </w:r>
            </w:hyperlink>
            <w:r w:rsidDel="00000000" w:rsidR="00000000" w:rsidRPr="00000000">
              <w:rPr>
                <w:rFonts w:ascii="Century Gothic" w:cs="Century Gothic" w:eastAsia="Century Gothic" w:hAnsi="Century Gothic"/>
                <w:b w:val="0"/>
                <w:i w:val="0"/>
                <w:smallCaps w:val="0"/>
                <w:strike w:val="0"/>
                <w:color w:val="000000"/>
                <w:sz w:val="24"/>
                <w:szCs w:val="24"/>
                <w:shd w:fill="auto" w:val="clear"/>
                <w:vertAlign w:val="baseline"/>
                <w:rtl w:val="0"/>
              </w:rPr>
              <w:t xml:space="preserve">.   Students are given the copy that has the headings listing the five reasons removed.  Students are to determine what the headings should be based on the paragraph(s) that follow.  This activity can be done as a whole class, in small groups, or individually, depending on how much support the students need. </w:t>
            </w:r>
          </w:p>
          <w:p w:rsidR="00000000" w:rsidDel="00000000" w:rsidP="00000000" w:rsidRDefault="00000000" w:rsidRPr="00000000" w14:paraId="0000006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shd w:fill="auto" w:val="clear"/>
                <w:vertAlign w:val="baseline"/>
                <w:rtl w:val="0"/>
              </w:rPr>
              <w:t xml:space="preserve">Article 2 – Students are to read the article “</w:t>
            </w:r>
            <w:r w:rsidDel="00000000" w:rsidR="00000000" w:rsidRPr="00000000">
              <w:rPr>
                <w:rFonts w:ascii="Century Gothic" w:cs="Century Gothic" w:eastAsia="Century Gothic" w:hAnsi="Century Gothic"/>
                <w:sz w:val="24"/>
                <w:szCs w:val="24"/>
                <w:rtl w:val="0"/>
              </w:rPr>
              <w:t xml:space="preserve">The Strike Zone: Why Nuclear Weapons Are Good for Peace</w:t>
            </w:r>
            <w:r w:rsidDel="00000000" w:rsidR="00000000" w:rsidRPr="00000000">
              <w:rPr>
                <w:rFonts w:ascii="Century Gothic" w:cs="Century Gothic" w:eastAsia="Century Gothic" w:hAnsi="Century Gothic"/>
                <w:b w:val="0"/>
                <w:i w:val="0"/>
                <w:smallCaps w:val="0"/>
                <w:strike w:val="0"/>
                <w:color w:val="000000"/>
                <w:sz w:val="24"/>
                <w:szCs w:val="24"/>
                <w:shd w:fill="auto" w:val="clear"/>
                <w:vertAlign w:val="baseline"/>
                <w:rtl w:val="0"/>
              </w:rPr>
              <w:t xml:space="preserve">”: </w:t>
            </w:r>
            <w:hyperlink r:id="rId20">
              <w:r w:rsidDel="00000000" w:rsidR="00000000" w:rsidRPr="00000000">
                <w:rPr>
                  <w:rFonts w:ascii="Century Gothic" w:cs="Century Gothic" w:eastAsia="Century Gothic" w:hAnsi="Century Gothic"/>
                  <w:b w:val="0"/>
                  <w:i w:val="0"/>
                  <w:smallCaps w:val="0"/>
                  <w:strike w:val="0"/>
                  <w:color w:val="1155cc"/>
                  <w:sz w:val="24"/>
                  <w:szCs w:val="24"/>
                  <w:shd w:fill="auto" w:val="clear"/>
                  <w:vertAlign w:val="baseline"/>
                  <w:rtl w:val="0"/>
                </w:rPr>
                <w:t xml:space="preserve">Article Opposed to Nuclear Ban</w:t>
              </w:r>
            </w:hyperlink>
            <w:r w:rsidDel="00000000" w:rsidR="00000000" w:rsidRPr="00000000">
              <w:rPr>
                <w:rFonts w:ascii="Century Gothic" w:cs="Century Gothic" w:eastAsia="Century Gothic" w:hAnsi="Century Gothic"/>
                <w:b w:val="0"/>
                <w:i w:val="0"/>
                <w:smallCaps w:val="0"/>
                <w:strike w:val="0"/>
                <w:color w:val="000000"/>
                <w:sz w:val="24"/>
                <w:szCs w:val="24"/>
                <w:shd w:fill="auto" w:val="clear"/>
                <w:vertAlign w:val="baseline"/>
                <w:rtl w:val="0"/>
              </w:rPr>
              <w:t xml:space="preserve">.  Due to the challenging nature of this article, it is recommended that students read the article together as a whole class with the instructor’s guidance.  Consider chu</w:t>
            </w:r>
            <w:r w:rsidDel="00000000" w:rsidR="00000000" w:rsidRPr="00000000">
              <w:rPr>
                <w:rFonts w:ascii="Century Gothic" w:cs="Century Gothic" w:eastAsia="Century Gothic" w:hAnsi="Century Gothic"/>
                <w:sz w:val="24"/>
                <w:szCs w:val="24"/>
                <w:rtl w:val="0"/>
              </w:rPr>
              <w:t xml:space="preserve">nking the text and leading students to annotate the text to ensure comprehension. </w:t>
            </w:r>
            <w:r w:rsidDel="00000000" w:rsidR="00000000" w:rsidRPr="00000000">
              <w:rPr>
                <w:rFonts w:ascii="Century Gothic" w:cs="Century Gothic" w:eastAsia="Century Gothic" w:hAnsi="Century Gothic"/>
                <w:b w:val="0"/>
                <w:i w:val="0"/>
                <w:smallCaps w:val="0"/>
                <w:strike w:val="0"/>
                <w:color w:val="000000"/>
                <w:sz w:val="24"/>
                <w:szCs w:val="24"/>
                <w:shd w:fill="auto" w:val="clear"/>
                <w:vertAlign w:val="baseline"/>
                <w:rtl w:val="0"/>
              </w:rPr>
              <w:t xml:space="preserve">Students complete an outline of the argument made in the article using this organizer: </w:t>
            </w:r>
            <w:hyperlink r:id="rId21">
              <w:r w:rsidDel="00000000" w:rsidR="00000000" w:rsidRPr="00000000">
                <w:rPr>
                  <w:rFonts w:ascii="Century Gothic" w:cs="Century Gothic" w:eastAsia="Century Gothic" w:hAnsi="Century Gothic"/>
                  <w:b w:val="0"/>
                  <w:i w:val="0"/>
                  <w:smallCaps w:val="0"/>
                  <w:strike w:val="0"/>
                  <w:color w:val="1155cc"/>
                  <w:sz w:val="24"/>
                  <w:szCs w:val="24"/>
                  <w:shd w:fill="auto" w:val="clear"/>
                  <w:vertAlign w:val="baseline"/>
                  <w:rtl w:val="0"/>
                </w:rPr>
                <w:t xml:space="preserve">Striker Article Argument Tracker</w:t>
              </w:r>
            </w:hyperlink>
            <w:r w:rsidDel="00000000" w:rsidR="00000000" w:rsidRPr="00000000">
              <w:rPr>
                <w:rFonts w:ascii="Century Gothic" w:cs="Century Gothic" w:eastAsia="Century Gothic" w:hAnsi="Century Gothic"/>
                <w:b w:val="0"/>
                <w:i w:val="0"/>
                <w:smallCaps w:val="0"/>
                <w:strike w:val="0"/>
                <w:color w:val="000000"/>
                <w:sz w:val="24"/>
                <w:szCs w:val="24"/>
                <w:shd w:fill="auto" w:val="clear"/>
                <w:vertAlign w:val="baseline"/>
                <w:rtl w:val="0"/>
              </w:rPr>
              <w:t xml:space="preserve">.  It is recommended that this is done as a whole class.  </w:t>
            </w:r>
          </w:p>
          <w:p w:rsidR="00000000" w:rsidDel="00000000" w:rsidP="00000000" w:rsidRDefault="00000000" w:rsidRPr="00000000" w14:paraId="0000006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shd w:fill="auto" w:val="clear"/>
                <w:vertAlign w:val="baseline"/>
                <w:rtl w:val="0"/>
              </w:rPr>
              <w:t xml:space="preserve">Essay Planning – Put students in groups.  Assign half the groups the Maman (in favor of ban) article and half the groups the Striker (opposed to ban) article.  Students together must complete this essay organizer to determine evidence that </w:t>
            </w:r>
            <w:r w:rsidDel="00000000" w:rsidR="00000000" w:rsidRPr="00000000">
              <w:rPr>
                <w:rFonts w:ascii="Century Gothic" w:cs="Century Gothic" w:eastAsia="Century Gothic" w:hAnsi="Century Gothic"/>
                <w:sz w:val="24"/>
                <w:szCs w:val="24"/>
                <w:rtl w:val="0"/>
              </w:rPr>
              <w:t xml:space="preserve">supports</w:t>
            </w:r>
            <w:r w:rsidDel="00000000" w:rsidR="00000000" w:rsidRPr="00000000">
              <w:rPr>
                <w:rFonts w:ascii="Century Gothic" w:cs="Century Gothic" w:eastAsia="Century Gothic" w:hAnsi="Century Gothic"/>
                <w:b w:val="0"/>
                <w:i w:val="0"/>
                <w:smallCaps w:val="0"/>
                <w:strike w:val="0"/>
                <w:color w:val="000000"/>
                <w:sz w:val="24"/>
                <w:szCs w:val="24"/>
                <w:shd w:fill="auto" w:val="clear"/>
                <w:vertAlign w:val="baseline"/>
                <w:rtl w:val="0"/>
              </w:rPr>
              <w:t xml:space="preserve"> why the given article is the stronger one: </w:t>
            </w:r>
            <w:hyperlink r:id="rId22">
              <w:r w:rsidDel="00000000" w:rsidR="00000000" w:rsidRPr="00000000">
                <w:rPr>
                  <w:rFonts w:ascii="Century Gothic" w:cs="Century Gothic" w:eastAsia="Century Gothic" w:hAnsi="Century Gothic"/>
                  <w:b w:val="0"/>
                  <w:i w:val="0"/>
                  <w:smallCaps w:val="0"/>
                  <w:strike w:val="0"/>
                  <w:color w:val="1155cc"/>
                  <w:sz w:val="24"/>
                  <w:szCs w:val="24"/>
                  <w:shd w:fill="auto" w:val="clear"/>
                  <w:vertAlign w:val="baseline"/>
                  <w:rtl w:val="0"/>
                </w:rPr>
                <w:t xml:space="preserve">Nuclear Weapons Essay Organizer</w:t>
              </w:r>
            </w:hyperlink>
            <w:r w:rsidDel="00000000" w:rsidR="00000000" w:rsidRPr="00000000">
              <w:rPr>
                <w:rFonts w:ascii="Century Gothic" w:cs="Century Gothic" w:eastAsia="Century Gothic" w:hAnsi="Century Gothic"/>
                <w:b w:val="0"/>
                <w:i w:val="0"/>
                <w:smallCaps w:val="0"/>
                <w:strike w:val="0"/>
                <w:color w:val="000000"/>
                <w:sz w:val="24"/>
                <w:szCs w:val="24"/>
                <w:shd w:fill="auto" w:val="clear"/>
                <w:vertAlign w:val="baseline"/>
                <w:rtl w:val="0"/>
              </w:rPr>
              <w:t xml:space="preserve">.  When students are finished, debrief as a whole class, allowing different groups to share the reasons and supporting evidence for the strength of their article.    </w:t>
            </w:r>
          </w:p>
          <w:p w:rsidR="00000000" w:rsidDel="00000000" w:rsidP="00000000" w:rsidRDefault="00000000" w:rsidRPr="00000000" w14:paraId="0000006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shd w:fill="auto" w:val="clear"/>
                <w:vertAlign w:val="baseline"/>
                <w:rtl w:val="0"/>
              </w:rPr>
              <w:t xml:space="preserve">Essay Writing – Review this essay rubric with the students: </w:t>
            </w:r>
            <w:hyperlink r:id="rId23">
              <w:r w:rsidDel="00000000" w:rsidR="00000000" w:rsidRPr="00000000">
                <w:rPr>
                  <w:rFonts w:ascii="Century Gothic" w:cs="Century Gothic" w:eastAsia="Century Gothic" w:hAnsi="Century Gothic"/>
                  <w:b w:val="0"/>
                  <w:i w:val="0"/>
                  <w:smallCaps w:val="0"/>
                  <w:strike w:val="0"/>
                  <w:color w:val="1155cc"/>
                  <w:sz w:val="24"/>
                  <w:szCs w:val="24"/>
                  <w:shd w:fill="auto" w:val="clear"/>
                  <w:vertAlign w:val="baseline"/>
                  <w:rtl w:val="0"/>
                </w:rPr>
                <w:t xml:space="preserve">Nuclear Weapon Essay Rubric</w:t>
              </w:r>
            </w:hyperlink>
            <w:r w:rsidDel="00000000" w:rsidR="00000000" w:rsidRPr="00000000">
              <w:rPr>
                <w:rFonts w:ascii="Century Gothic" w:cs="Century Gothic" w:eastAsia="Century Gothic" w:hAnsi="Century Gothic"/>
                <w:b w:val="0"/>
                <w:i w:val="0"/>
                <w:smallCaps w:val="0"/>
                <w:strike w:val="0"/>
                <w:color w:val="000000"/>
                <w:sz w:val="24"/>
                <w:szCs w:val="24"/>
                <w:shd w:fill="auto" w:val="clear"/>
                <w:vertAlign w:val="baseline"/>
                <w:rtl w:val="0"/>
              </w:rPr>
              <w:t xml:space="preserve">.  Then have students use their essay organizer to write an argumentative essay.</w:t>
            </w:r>
          </w:p>
          <w:p w:rsidR="00000000" w:rsidDel="00000000" w:rsidP="00000000" w:rsidRDefault="00000000" w:rsidRPr="00000000" w14:paraId="0000006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1"/>
                <w:i w:val="0"/>
                <w:smallCaps w:val="0"/>
                <w:strike w:val="0"/>
                <w:color w:val="000000"/>
                <w:sz w:val="24"/>
                <w:szCs w:val="24"/>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shd w:fill="auto" w:val="clear"/>
                <w:vertAlign w:val="baseline"/>
                <w:rtl w:val="0"/>
              </w:rPr>
              <w:t xml:space="preserve">Reflection – Ask the students to reflect on the following questions:</w:t>
            </w:r>
            <w:r w:rsidDel="00000000" w:rsidR="00000000" w:rsidRPr="00000000">
              <w:rPr>
                <w:rtl w:val="0"/>
              </w:rPr>
            </w:r>
          </w:p>
          <w:p w:rsidR="00000000" w:rsidDel="00000000" w:rsidP="00000000" w:rsidRDefault="00000000" w:rsidRPr="00000000" w14:paraId="00000065">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entury Gothic" w:cs="Century Gothic" w:eastAsia="Century Gothic" w:hAnsi="Century Gothic"/>
                <w:b w:val="1"/>
                <w:i w:val="0"/>
                <w:smallCaps w:val="0"/>
                <w:strike w:val="0"/>
                <w:color w:val="000000"/>
                <w:sz w:val="24"/>
                <w:szCs w:val="24"/>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shd w:fill="auto" w:val="clear"/>
                <w:vertAlign w:val="baseline"/>
                <w:rtl w:val="0"/>
              </w:rPr>
              <w:t xml:space="preserve">Is the question about whether nuclear weapons should be banned easy to answer?</w:t>
            </w:r>
            <w:r w:rsidDel="00000000" w:rsidR="00000000" w:rsidRPr="00000000">
              <w:rPr>
                <w:rtl w:val="0"/>
              </w:rPr>
            </w:r>
          </w:p>
          <w:p w:rsidR="00000000" w:rsidDel="00000000" w:rsidP="00000000" w:rsidRDefault="00000000" w:rsidRPr="00000000" w14:paraId="00000066">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entury Gothic" w:cs="Century Gothic" w:eastAsia="Century Gothic" w:hAnsi="Century Gothic"/>
                <w:b w:val="1"/>
                <w:i w:val="0"/>
                <w:smallCaps w:val="0"/>
                <w:strike w:val="0"/>
                <w:color w:val="000000"/>
                <w:sz w:val="24"/>
                <w:szCs w:val="24"/>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shd w:fill="auto" w:val="clear"/>
                <w:vertAlign w:val="baseline"/>
                <w:rtl w:val="0"/>
              </w:rPr>
              <w:t xml:space="preserve">If you were a leader of a country, what position would you take on nuclear weapons?  </w:t>
            </w:r>
            <w:r w:rsidDel="00000000" w:rsidR="00000000" w:rsidRPr="00000000">
              <w:rPr>
                <w:rtl w:val="0"/>
              </w:rPr>
            </w:r>
          </w:p>
          <w:p w:rsidR="00000000" w:rsidDel="00000000" w:rsidP="00000000" w:rsidRDefault="00000000" w:rsidRPr="00000000" w14:paraId="00000067">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60" w:before="0" w:line="259" w:lineRule="auto"/>
              <w:ind w:left="1440" w:right="0" w:hanging="360"/>
              <w:jc w:val="left"/>
              <w:rPr>
                <w:rFonts w:ascii="Century Gothic" w:cs="Century Gothic" w:eastAsia="Century Gothic" w:hAnsi="Century Gothic"/>
                <w:b w:val="1"/>
                <w:i w:val="0"/>
                <w:smallCaps w:val="0"/>
                <w:strike w:val="0"/>
                <w:color w:val="000000"/>
                <w:sz w:val="24"/>
                <w:szCs w:val="24"/>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shd w:fill="auto" w:val="clear"/>
                <w:vertAlign w:val="baseline"/>
                <w:rtl w:val="0"/>
              </w:rPr>
              <w:t xml:space="preserve">What do you find the most challenging part of the essay writing process?</w:t>
            </w:r>
            <w:r w:rsidDel="00000000" w:rsidR="00000000" w:rsidRPr="00000000">
              <w:rPr>
                <w:rtl w:val="0"/>
              </w:rPr>
            </w:r>
          </w:p>
          <w:p w:rsidR="00000000" w:rsidDel="00000000" w:rsidP="00000000" w:rsidRDefault="00000000" w:rsidRPr="00000000" w14:paraId="00000068">
            <w:pPr>
              <w:rPr>
                <w:rFonts w:ascii="Century Gothic" w:cs="Century Gothic" w:eastAsia="Century Gothic" w:hAnsi="Century Gothic"/>
                <w:b w:val="1"/>
                <w:sz w:val="24"/>
                <w:szCs w:val="24"/>
              </w:rPr>
            </w:pPr>
            <w:r w:rsidDel="00000000" w:rsidR="00000000" w:rsidRPr="00000000">
              <w:rPr>
                <w:rtl w:val="0"/>
              </w:rPr>
            </w:r>
          </w:p>
          <w:p w:rsidR="00000000" w:rsidDel="00000000" w:rsidP="00000000" w:rsidRDefault="00000000" w:rsidRPr="00000000" w14:paraId="00000069">
            <w:pPr>
              <w:rPr>
                <w:rFonts w:ascii="Century Gothic" w:cs="Century Gothic" w:eastAsia="Century Gothic" w:hAnsi="Century Gothic"/>
                <w:b w:val="1"/>
                <w:sz w:val="24"/>
                <w:szCs w:val="24"/>
              </w:rPr>
            </w:pPr>
            <w:r w:rsidDel="00000000" w:rsidR="00000000" w:rsidRPr="00000000">
              <w:rPr>
                <w:rtl w:val="0"/>
              </w:rPr>
            </w:r>
          </w:p>
        </w:tc>
      </w:tr>
      <w:tr>
        <w:trPr>
          <w:cantSplit w:val="0"/>
          <w:trHeight w:val="576" w:hRule="atLeast"/>
          <w:tblHeader w:val="0"/>
        </w:trPr>
        <w:tc>
          <w:tcPr>
            <w:gridSpan w:val="4"/>
            <w:shd w:fill="ebd3ea" w:val="clear"/>
          </w:tcPr>
          <w:p w:rsidR="00000000" w:rsidDel="00000000" w:rsidP="00000000" w:rsidRDefault="00000000" w:rsidRPr="00000000" w14:paraId="0000006D">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Learners vary in the way that they react to and grasp information that is presented to them. Click on </w:t>
            </w:r>
            <w:hyperlink r:id="rId24">
              <w:r w:rsidDel="00000000" w:rsidR="00000000" w:rsidRPr="00000000">
                <w:rPr>
                  <w:rFonts w:ascii="Century Gothic" w:cs="Century Gothic" w:eastAsia="Century Gothic" w:hAnsi="Century Gothic"/>
                  <w:b w:val="1"/>
                  <w:color w:val="0563c1"/>
                  <w:sz w:val="24"/>
                  <w:szCs w:val="24"/>
                  <w:u w:val="single"/>
                  <w:rtl w:val="0"/>
                </w:rPr>
                <w:t xml:space="preserve">Multiple Means of Representation</w:t>
              </w:r>
            </w:hyperlink>
            <w:r w:rsidDel="00000000" w:rsidR="00000000" w:rsidRPr="00000000">
              <w:rPr>
                <w:rFonts w:ascii="Century Gothic" w:cs="Century Gothic" w:eastAsia="Century Gothic" w:hAnsi="Century Gothic"/>
                <w:b w:val="1"/>
                <w:sz w:val="24"/>
                <w:szCs w:val="24"/>
                <w:rtl w:val="0"/>
              </w:rPr>
              <w:t xml:space="preserve"> to explore ways that you can provide options for representing content and explain how you are including this below: </w:t>
            </w:r>
          </w:p>
          <w:p w:rsidR="00000000" w:rsidDel="00000000" w:rsidP="00000000" w:rsidRDefault="00000000" w:rsidRPr="00000000" w14:paraId="0000006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Key vocabulary words are reviewed at the beginning of the lesson in word and pictorial form. </w:t>
            </w:r>
            <w:r w:rsidDel="00000000" w:rsidR="00000000" w:rsidRPr="00000000">
              <w:rPr>
                <w:rtl w:val="0"/>
              </w:rPr>
            </w:r>
          </w:p>
          <w:p w:rsidR="00000000" w:rsidDel="00000000" w:rsidP="00000000" w:rsidRDefault="00000000" w:rsidRPr="00000000" w14:paraId="0000006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Students get information from a video and written articles.</w:t>
            </w:r>
            <w:r w:rsidDel="00000000" w:rsidR="00000000" w:rsidRPr="00000000">
              <w:rPr>
                <w:rtl w:val="0"/>
              </w:rPr>
            </w:r>
          </w:p>
          <w:p w:rsidR="00000000" w:rsidDel="00000000" w:rsidP="00000000" w:rsidRDefault="00000000" w:rsidRPr="00000000" w14:paraId="0000007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Students get exposed to the topic of nuclear weapons from two different points of view. </w:t>
            </w:r>
            <w:r w:rsidDel="00000000" w:rsidR="00000000" w:rsidRPr="00000000">
              <w:rPr>
                <w:rtl w:val="0"/>
              </w:rPr>
            </w:r>
          </w:p>
          <w:p w:rsidR="00000000" w:rsidDel="00000000" w:rsidP="00000000" w:rsidRDefault="00000000" w:rsidRPr="00000000" w14:paraId="00000071">
            <w:pPr>
              <w:rPr>
                <w:rFonts w:ascii="Century Gothic" w:cs="Century Gothic" w:eastAsia="Century Gothic" w:hAnsi="Century Gothic"/>
                <w:b w:val="1"/>
                <w:sz w:val="24"/>
                <w:szCs w:val="24"/>
              </w:rPr>
            </w:pPr>
            <w:r w:rsidDel="00000000" w:rsidR="00000000" w:rsidRPr="00000000">
              <w:rPr>
                <w:rtl w:val="0"/>
              </w:rPr>
            </w:r>
          </w:p>
        </w:tc>
      </w:tr>
      <w:tr>
        <w:trPr>
          <w:cantSplit w:val="0"/>
          <w:trHeight w:val="576" w:hRule="atLeast"/>
          <w:tblHeader w:val="0"/>
        </w:trPr>
        <w:tc>
          <w:tcPr>
            <w:gridSpan w:val="4"/>
          </w:tcPr>
          <w:p w:rsidR="00000000" w:rsidDel="00000000" w:rsidP="00000000" w:rsidRDefault="00000000" w:rsidRPr="00000000" w14:paraId="00000075">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Performance Tasks:</w:t>
            </w:r>
          </w:p>
          <w:p w:rsidR="00000000" w:rsidDel="00000000" w:rsidP="00000000" w:rsidRDefault="00000000" w:rsidRPr="00000000" w14:paraId="0000007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Identify the arguments an author is making</w:t>
            </w:r>
          </w:p>
          <w:p w:rsidR="00000000" w:rsidDel="00000000" w:rsidP="00000000" w:rsidRDefault="00000000" w:rsidRPr="00000000" w14:paraId="0000007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Delineate the argument an author is making</w:t>
            </w:r>
          </w:p>
          <w:p w:rsidR="00000000" w:rsidDel="00000000" w:rsidP="00000000" w:rsidRDefault="00000000" w:rsidRPr="00000000" w14:paraId="0000007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Work cooperatively to make an essay outline</w:t>
            </w:r>
          </w:p>
          <w:p w:rsidR="00000000" w:rsidDel="00000000" w:rsidP="00000000" w:rsidRDefault="00000000" w:rsidRPr="00000000" w14:paraId="0000007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Write an argumentative essay</w:t>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left"/>
              <w:rPr>
                <w:rFonts w:ascii="Century Gothic" w:cs="Century Gothic" w:eastAsia="Century Gothic" w:hAnsi="Century Gothic"/>
                <w:sz w:val="24"/>
                <w:szCs w:val="24"/>
              </w:rPr>
            </w:pPr>
            <w:r w:rsidDel="00000000" w:rsidR="00000000" w:rsidRPr="00000000">
              <w:rPr>
                <w:rtl w:val="0"/>
              </w:rPr>
            </w:r>
          </w:p>
        </w:tc>
      </w:tr>
      <w:tr>
        <w:trPr>
          <w:cantSplit w:val="0"/>
          <w:trHeight w:val="576" w:hRule="atLeast"/>
          <w:tblHeader w:val="0"/>
        </w:trPr>
        <w:tc>
          <w:tcPr>
            <w:gridSpan w:val="4"/>
            <w:shd w:fill="bdd7ee" w:val="clear"/>
          </w:tcPr>
          <w:p w:rsidR="00000000" w:rsidDel="00000000" w:rsidP="00000000" w:rsidRDefault="00000000" w:rsidRPr="00000000" w14:paraId="0000007E">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Learners best express what they know in different ways. Click on </w:t>
            </w:r>
            <w:hyperlink r:id="rId25">
              <w:r w:rsidDel="00000000" w:rsidR="00000000" w:rsidRPr="00000000">
                <w:rPr>
                  <w:rFonts w:ascii="Century Gothic" w:cs="Century Gothic" w:eastAsia="Century Gothic" w:hAnsi="Century Gothic"/>
                  <w:b w:val="1"/>
                  <w:color w:val="0563c1"/>
                  <w:sz w:val="24"/>
                  <w:szCs w:val="24"/>
                  <w:u w:val="single"/>
                  <w:rtl w:val="0"/>
                </w:rPr>
                <w:t xml:space="preserve">Multiple Means of Action &amp; Expression</w:t>
              </w:r>
            </w:hyperlink>
            <w:r w:rsidDel="00000000" w:rsidR="00000000" w:rsidRPr="00000000">
              <w:rPr>
                <w:rFonts w:ascii="Century Gothic" w:cs="Century Gothic" w:eastAsia="Century Gothic" w:hAnsi="Century Gothic"/>
                <w:b w:val="1"/>
                <w:sz w:val="24"/>
                <w:szCs w:val="24"/>
                <w:rtl w:val="0"/>
              </w:rPr>
              <w:t xml:space="preserve"> to explore ways to offer options for learners and explain how you are doing this below:</w:t>
            </w:r>
          </w:p>
          <w:p w:rsidR="00000000" w:rsidDel="00000000" w:rsidP="00000000" w:rsidRDefault="00000000" w:rsidRPr="00000000" w14:paraId="0000007F">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For the reflection activity, students can complete this activity using any modality that they wish: speaking, writing, drawing, video or audio recording, etc. </w:t>
            </w:r>
            <w:r w:rsidDel="00000000" w:rsidR="00000000" w:rsidRPr="00000000">
              <w:rPr>
                <w:rtl w:val="0"/>
              </w:rPr>
            </w:r>
          </w:p>
          <w:p w:rsidR="00000000" w:rsidDel="00000000" w:rsidP="00000000" w:rsidRDefault="00000000" w:rsidRPr="00000000" w14:paraId="00000080">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Students are given graphic organizers to organize their thoughts and learning.</w:t>
            </w:r>
            <w:r w:rsidDel="00000000" w:rsidR="00000000" w:rsidRPr="00000000">
              <w:rPr>
                <w:rtl w:val="0"/>
              </w:rPr>
            </w:r>
          </w:p>
          <w:p w:rsidR="00000000" w:rsidDel="00000000" w:rsidP="00000000" w:rsidRDefault="00000000" w:rsidRPr="00000000" w14:paraId="00000081">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Students are provided with a graduated level of support by working through the activities as a whole class or in groups, and by being given essay organizers and rubrics.  </w:t>
            </w:r>
            <w:r w:rsidDel="00000000" w:rsidR="00000000" w:rsidRPr="00000000">
              <w:rPr>
                <w:rtl w:val="0"/>
              </w:rPr>
            </w:r>
          </w:p>
          <w:p w:rsidR="00000000" w:rsidDel="00000000" w:rsidP="00000000" w:rsidRDefault="00000000" w:rsidRPr="00000000" w14:paraId="00000082">
            <w:pPr>
              <w:rPr>
                <w:rFonts w:ascii="Century Gothic" w:cs="Century Gothic" w:eastAsia="Century Gothic" w:hAnsi="Century Gothic"/>
                <w:b w:val="1"/>
                <w:sz w:val="24"/>
                <w:szCs w:val="24"/>
              </w:rPr>
            </w:pPr>
            <w:r w:rsidDel="00000000" w:rsidR="00000000" w:rsidRPr="00000000">
              <w:rPr>
                <w:rtl w:val="0"/>
              </w:rPr>
            </w:r>
          </w:p>
        </w:tc>
      </w:tr>
      <w:tr>
        <w:trPr>
          <w:cantSplit w:val="0"/>
          <w:trHeight w:val="710" w:hRule="atLeast"/>
          <w:tblHeader w:val="0"/>
        </w:trPr>
        <w:tc>
          <w:tcPr>
            <w:gridSpan w:val="4"/>
            <w:shd w:fill="ffffff" w:val="clear"/>
          </w:tcPr>
          <w:p w:rsidR="00000000" w:rsidDel="00000000" w:rsidP="00000000" w:rsidRDefault="00000000" w:rsidRPr="00000000" w14:paraId="00000086">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Notes:</w:t>
            </w:r>
          </w:p>
          <w:p w:rsidR="00000000" w:rsidDel="00000000" w:rsidP="00000000" w:rsidRDefault="00000000" w:rsidRPr="00000000" w14:paraId="00000087">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This lesson was designed to accompany Steck-Vaughn Pre GED</w:t>
            </w:r>
            <w:r w:rsidDel="00000000" w:rsidR="00000000" w:rsidRPr="00000000">
              <w:rPr>
                <w:rFonts w:ascii="Century Gothic" w:cs="Century Gothic" w:eastAsia="Century Gothic" w:hAnsi="Century Gothic"/>
                <w:sz w:val="24"/>
                <w:szCs w:val="24"/>
                <w:vertAlign w:val="superscript"/>
                <w:rtl w:val="0"/>
              </w:rPr>
              <w:t xml:space="preserve">®</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Preparation Social Studies text (Aztec Paxen Publishing) Lesson “The Cold War” (pgs. 52-57). </w:t>
            </w:r>
            <w:r w:rsidDel="00000000" w:rsidR="00000000" w:rsidRPr="00000000">
              <w:rPr>
                <w:rtl w:val="0"/>
              </w:rPr>
            </w:r>
          </w:p>
          <w:p w:rsidR="00000000" w:rsidDel="00000000" w:rsidP="00000000" w:rsidRDefault="00000000" w:rsidRPr="00000000" w14:paraId="0000008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The term </w:t>
            </w:r>
            <w:r w:rsidDel="00000000" w:rsidR="00000000" w:rsidRPr="00000000">
              <w:rPr>
                <w:rFonts w:ascii="Century Gothic" w:cs="Century Gothic" w:eastAsia="Century Gothic" w:hAnsi="Century Gothic"/>
                <w:b w:val="0"/>
                <w:i w:val="1"/>
                <w:smallCaps w:val="0"/>
                <w:strike w:val="0"/>
                <w:color w:val="000000"/>
                <w:sz w:val="24"/>
                <w:szCs w:val="24"/>
                <w:u w:val="none"/>
                <w:shd w:fill="auto" w:val="clear"/>
                <w:vertAlign w:val="baseline"/>
                <w:rtl w:val="0"/>
              </w:rPr>
              <w:t xml:space="preserve">ban</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may cause some confusion when students write their essay thesis due to the negative meaning of the word (i.e., being in favor of a ban means not supporting nuclear weapons and being opposed to a ban means supporting nuclear weapons).  If such confusion arises, the instructor can simplify matters by simply having students identify positions as “in favor of nuclear weapons” and “opposed to nuclear weapons.”</w:t>
            </w:r>
            <w:r w:rsidDel="00000000" w:rsidR="00000000" w:rsidRPr="00000000">
              <w:rPr>
                <w:rtl w:val="0"/>
              </w:rPr>
            </w:r>
          </w:p>
          <w:p w:rsidR="00000000" w:rsidDel="00000000" w:rsidP="00000000" w:rsidRDefault="00000000" w:rsidRPr="00000000" w14:paraId="0000008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The texts selected for this lesson are well above grade level, but if students are prepped with proper background information and given appropriate support during the lesson, the high-interest nature of the topic will allow students to find the texts accessible.  </w:t>
            </w:r>
            <w:r w:rsidDel="00000000" w:rsidR="00000000" w:rsidRPr="00000000">
              <w:rPr>
                <w:rtl w:val="0"/>
              </w:rPr>
            </w:r>
          </w:p>
          <w:p w:rsidR="00000000" w:rsidDel="00000000" w:rsidP="00000000" w:rsidRDefault="00000000" w:rsidRPr="00000000" w14:paraId="0000008A">
            <w:pPr>
              <w:rPr>
                <w:rFonts w:ascii="Century Gothic" w:cs="Century Gothic" w:eastAsia="Century Gothic" w:hAnsi="Century Gothic"/>
                <w:b w:val="1"/>
                <w:sz w:val="24"/>
                <w:szCs w:val="24"/>
              </w:rPr>
            </w:pPr>
            <w:r w:rsidDel="00000000" w:rsidR="00000000" w:rsidRPr="00000000">
              <w:rPr>
                <w:rtl w:val="0"/>
              </w:rPr>
            </w:r>
          </w:p>
          <w:p w:rsidR="00000000" w:rsidDel="00000000" w:rsidP="00000000" w:rsidRDefault="00000000" w:rsidRPr="00000000" w14:paraId="0000008B">
            <w:pPr>
              <w:rPr>
                <w:rFonts w:ascii="Century Gothic" w:cs="Century Gothic" w:eastAsia="Century Gothic" w:hAnsi="Century Gothic"/>
                <w:b w:val="1"/>
                <w:sz w:val="24"/>
                <w:szCs w:val="24"/>
              </w:rPr>
            </w:pPr>
            <w:r w:rsidDel="00000000" w:rsidR="00000000" w:rsidRPr="00000000">
              <w:rPr>
                <w:rtl w:val="0"/>
              </w:rPr>
            </w:r>
          </w:p>
        </w:tc>
      </w:tr>
    </w:tbl>
    <w:p w:rsidR="00000000" w:rsidDel="00000000" w:rsidP="00000000" w:rsidRDefault="00000000" w:rsidRPr="00000000" w14:paraId="0000008F">
      <w:pPr>
        <w:rPr>
          <w:rFonts w:ascii="Century Gothic" w:cs="Century Gothic" w:eastAsia="Century Gothic" w:hAnsi="Century Gothic"/>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ourier New"/>
  <w:font w:name="Wingdings"/>
  <w:font w:name="Noto Sans Symbols">
    <w:embedRegular w:fontKey="{00000000-0000-0000-0000-000000000000}" r:id="rId1" w:subsetted="0"/>
    <w:embedBold w:fontKey="{00000000-0000-0000-0000-000000000000}" r:id="rId2" w:subsetted="0"/>
  </w:font>
  <w:font w:name="Century Gothic">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39"/>
    <w:rsid w:val="00C2232C"/>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Hyperlink">
    <w:name w:val="Hyperlink"/>
    <w:basedOn w:val="DefaultParagraphFont"/>
    <w:uiPriority w:val="99"/>
    <w:unhideWhenUsed w:val="1"/>
    <w:rsid w:val="00E61AD9"/>
    <w:rPr>
      <w:color w:val="0563c1" w:themeColor="hyperlink"/>
      <w:u w:val="single"/>
    </w:rPr>
  </w:style>
  <w:style w:type="character" w:styleId="textlayer--absolute" w:customStyle="1">
    <w:name w:val="textlayer--absolute"/>
    <w:basedOn w:val="DefaultParagraphFont"/>
    <w:rsid w:val="00E300C5"/>
  </w:style>
  <w:style w:type="character" w:styleId="UnresolvedMention">
    <w:name w:val="Unresolved Mention"/>
    <w:basedOn w:val="DefaultParagraphFont"/>
    <w:uiPriority w:val="99"/>
    <w:semiHidden w:val="1"/>
    <w:unhideWhenUsed w:val="1"/>
    <w:rsid w:val="00C07912"/>
    <w:rPr>
      <w:color w:val="605e5c"/>
      <w:shd w:color="auto" w:fill="e1dfdd" w:val="clear"/>
    </w:rPr>
  </w:style>
  <w:style w:type="character" w:styleId="FollowedHyperlink">
    <w:name w:val="FollowedHyperlink"/>
    <w:basedOn w:val="DefaultParagraphFont"/>
    <w:uiPriority w:val="99"/>
    <w:semiHidden w:val="1"/>
    <w:unhideWhenUsed w:val="1"/>
    <w:rsid w:val="00C07912"/>
    <w:rPr>
      <w:color w:val="954f72" w:themeColor="followedHyperlink"/>
      <w:u w:val="single"/>
    </w:rPr>
  </w:style>
  <w:style w:type="paragraph" w:styleId="ListParagraph">
    <w:name w:val="List Paragraph"/>
    <w:basedOn w:val="Normal"/>
    <w:uiPriority w:val="34"/>
    <w:qFormat w:val="1"/>
    <w:rsid w:val="00E940AB"/>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docs.google.com/document/d/1sn2aEHqdOUzqhh3SdleGCr9zivbYyzgQ/copy" TargetMode="External"/><Relationship Id="rId22" Type="http://schemas.openxmlformats.org/officeDocument/2006/relationships/hyperlink" Target="https://docs.google.com/document/d/1KDh678uqVsgn33fqYp2t_-FZIBHyLMII/copy" TargetMode="External"/><Relationship Id="rId21" Type="http://schemas.openxmlformats.org/officeDocument/2006/relationships/hyperlink" Target="https://docs.google.com/document/d/1iCWy3HjHOm1FmI9wg7J7gQSkgSFozPIw/copy" TargetMode="External"/><Relationship Id="rId24" Type="http://schemas.openxmlformats.org/officeDocument/2006/relationships/hyperlink" Target="https://udlguidelines.cast.org/representation" TargetMode="External"/><Relationship Id="rId23" Type="http://schemas.openxmlformats.org/officeDocument/2006/relationships/hyperlink" Target="https://docs.google.com/document/d/1jG6K0avw-ue3PXG5S3PnQZ2BZgVc8pOq/copy"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udlguidelines.cast.org/engagement" TargetMode="External"/><Relationship Id="rId25" Type="http://schemas.openxmlformats.org/officeDocument/2006/relationships/hyperlink" Target="https://udlguidelines.cast.org/action-expression"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excellenceinadulted.org/file/66" TargetMode="External"/><Relationship Id="rId8" Type="http://schemas.openxmlformats.org/officeDocument/2006/relationships/hyperlink" Target="https://www.illinoisworknet.com/DownloadPrint/ILEssentialEmployabilitySkills-Handout.pdf" TargetMode="External"/><Relationship Id="rId11" Type="http://schemas.openxmlformats.org/officeDocument/2006/relationships/hyperlink" Target="https://docs.google.com/presentation/d/1lQmb3ZEb8tH48qNDflAg2Wk75x_g9S1z/copy" TargetMode="External"/><Relationship Id="rId10" Type="http://schemas.openxmlformats.org/officeDocument/2006/relationships/hyperlink" Target="https://www.youtube.com/watch?v=lChLpK8kQr4" TargetMode="External"/><Relationship Id="rId13" Type="http://schemas.openxmlformats.org/officeDocument/2006/relationships/hyperlink" Target="https://docs.google.com/document/d/1sn2aEHqdOUzqhh3SdleGCr9zivbYyzgQ/copy" TargetMode="External"/><Relationship Id="rId12" Type="http://schemas.openxmlformats.org/officeDocument/2006/relationships/hyperlink" Target="https://docs.google.com/document/d/1JdgHqK_IWpqjCwpa-1O4mFpQj1SxHuLa/copy" TargetMode="External"/><Relationship Id="rId15" Type="http://schemas.openxmlformats.org/officeDocument/2006/relationships/hyperlink" Target="https://docs.google.com/document/d/1KDh678uqVsgn33fqYp2t_-FZIBHyLMII/copy" TargetMode="External"/><Relationship Id="rId14" Type="http://schemas.openxmlformats.org/officeDocument/2006/relationships/hyperlink" Target="https://docs.google.com/document/d/1iCWy3HjHOm1FmI9wg7J7gQSkgSFozPIw/copy" TargetMode="External"/><Relationship Id="rId17" Type="http://schemas.openxmlformats.org/officeDocument/2006/relationships/hyperlink" Target="https://www.youtube.com/watch?v=lChLpK8kQr4" TargetMode="External"/><Relationship Id="rId16" Type="http://schemas.openxmlformats.org/officeDocument/2006/relationships/hyperlink" Target="https://docs.google.com/document/d/1jG6K0avw-ue3PXG5S3PnQZ2BZgVc8pOq/copy" TargetMode="External"/><Relationship Id="rId19" Type="http://schemas.openxmlformats.org/officeDocument/2006/relationships/hyperlink" Target="https://docs.google.com/document/d/1JdgHqK_IWpqjCwpa-1O4mFpQj1SxHuLa/copy" TargetMode="External"/><Relationship Id="rId18" Type="http://schemas.openxmlformats.org/officeDocument/2006/relationships/hyperlink" Target="https://docs.google.com/presentation/d/1lQmb3ZEb8tH48qNDflAg2Wk75x_g9S1z/copy"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CenturyGothic-regular.ttf"/><Relationship Id="rId4" Type="http://schemas.openxmlformats.org/officeDocument/2006/relationships/font" Target="fonts/CenturyGothic-bold.ttf"/><Relationship Id="rId5" Type="http://schemas.openxmlformats.org/officeDocument/2006/relationships/font" Target="fonts/CenturyGothic-italic.ttf"/><Relationship Id="rId6"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mo97yVac2JaKlbd9fqlM8rB7hA==">CgMxLjA4AHIhMU96alA0Z2d1SHFTb3lySkxxc1dyZFNDeEVCaFdNYTRO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2024-11-05T15:57:00Z</dcterms:created>
  <dc:creator>CIAESC</dc:creator>
</cp:coreProperties>
</file>