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B4D72" w14:textId="77777777" w:rsidR="00B913D9" w:rsidRPr="00B913D9" w:rsidRDefault="00B913D9" w:rsidP="00B913D9">
      <w:pPr>
        <w:shd w:val="clear" w:color="auto" w:fill="FFFFFF"/>
        <w:spacing w:before="100" w:beforeAutospacing="1" w:after="288" w:line="240" w:lineRule="auto"/>
        <w:outlineLvl w:val="0"/>
        <w:rPr>
          <w:rFonts w:eastAsia="Times New Roman" w:cs="Times New Roman"/>
          <w:b/>
          <w:bCs/>
          <w:color w:val="364152"/>
          <w:kern w:val="36"/>
          <w:sz w:val="30"/>
          <w:szCs w:val="30"/>
        </w:rPr>
      </w:pPr>
      <w:r w:rsidRPr="00B913D9">
        <w:rPr>
          <w:rFonts w:eastAsia="Times New Roman" w:cs="Times New Roman"/>
          <w:b/>
          <w:bCs/>
          <w:color w:val="364152"/>
          <w:kern w:val="36"/>
          <w:sz w:val="30"/>
          <w:szCs w:val="30"/>
        </w:rPr>
        <w:t>Understanding Learner Variability: How it Impacts Our Learning Journey</w:t>
      </w:r>
    </w:p>
    <w:p w14:paraId="2996C051" w14:textId="77777777" w:rsidR="00B913D9" w:rsidRPr="00B913D9" w:rsidRDefault="00B913D9" w:rsidP="00B913D9">
      <w:pPr>
        <w:shd w:val="clear" w:color="auto" w:fill="FFFFFF"/>
        <w:spacing w:before="312" w:after="0" w:line="240" w:lineRule="auto"/>
        <w:rPr>
          <w:rFonts w:eastAsia="Times New Roman" w:cs="Times New Roman"/>
          <w:color w:val="364152"/>
        </w:rPr>
      </w:pPr>
      <w:r w:rsidRPr="00B913D9">
        <w:rPr>
          <w:rFonts w:eastAsia="Times New Roman" w:cs="Times New Roman"/>
          <w:color w:val="364152"/>
        </w:rPr>
        <w:t xml:space="preserve">Learner variability refers to the idea that </w:t>
      </w:r>
      <w:proofErr w:type="gramStart"/>
      <w:r w:rsidRPr="00B913D9">
        <w:rPr>
          <w:rFonts w:eastAsia="Times New Roman" w:cs="Times New Roman"/>
          <w:color w:val="364152"/>
        </w:rPr>
        <w:t>each individual</w:t>
      </w:r>
      <w:proofErr w:type="gramEnd"/>
      <w:r w:rsidRPr="00B913D9">
        <w:rPr>
          <w:rFonts w:eastAsia="Times New Roman" w:cs="Times New Roman"/>
          <w:color w:val="364152"/>
        </w:rPr>
        <w:t xml:space="preserve"> learns in a unique way, influenced by a variety of factors such as background, experiences, and cognitive abilities. This concept is crucial to understanding how we learn and how educators can adapt their teaching methods to meet the diverse needs of students. Let's explore how learner variability manifests in different settings such as college, home, and the workplace.</w:t>
      </w:r>
    </w:p>
    <w:p w14:paraId="175CBC38" w14:textId="77777777" w:rsidR="00B913D9" w:rsidRPr="00B913D9" w:rsidRDefault="00B913D9" w:rsidP="00B913D9">
      <w:pPr>
        <w:shd w:val="clear" w:color="auto" w:fill="FFFFFF"/>
        <w:spacing w:before="288" w:after="240" w:line="240" w:lineRule="auto"/>
        <w:outlineLvl w:val="1"/>
        <w:rPr>
          <w:rFonts w:eastAsia="Times New Roman" w:cs="Times New Roman"/>
          <w:b/>
          <w:bCs/>
          <w:color w:val="364152"/>
          <w:sz w:val="26"/>
          <w:szCs w:val="26"/>
        </w:rPr>
      </w:pPr>
      <w:r w:rsidRPr="00B913D9">
        <w:rPr>
          <w:rFonts w:eastAsia="Times New Roman" w:cs="Times New Roman"/>
          <w:b/>
          <w:bCs/>
          <w:color w:val="364152"/>
          <w:sz w:val="26"/>
          <w:szCs w:val="26"/>
        </w:rPr>
        <w:t>College Setting</w:t>
      </w:r>
    </w:p>
    <w:p w14:paraId="5BAD6D2F" w14:textId="77777777" w:rsidR="00B913D9" w:rsidRPr="00B913D9" w:rsidRDefault="00B913D9" w:rsidP="00B913D9">
      <w:pPr>
        <w:shd w:val="clear" w:color="auto" w:fill="FFFFFF"/>
        <w:spacing w:before="312" w:after="0" w:line="240" w:lineRule="auto"/>
        <w:rPr>
          <w:rFonts w:eastAsia="Times New Roman" w:cs="Times New Roman"/>
          <w:color w:val="364152"/>
        </w:rPr>
      </w:pPr>
      <w:r w:rsidRPr="00B913D9">
        <w:rPr>
          <w:rFonts w:eastAsia="Times New Roman" w:cs="Times New Roman"/>
          <w:color w:val="364152"/>
        </w:rPr>
        <w:t>In a college environment, learner variability is evident among students pursuing the same course. Some students may excel in traditional lecture-style classes, while others may struggle to stay engaged. For example, a student with dyslexia might find reading textbooks challenging, requiring alternative learning materials or accommodations. Additionally, students from different cultural backgrounds may have varying communication styles, impacting group projects and class discussions. Understanding and accommodating these differences can enhance the learning experience for all students.</w:t>
      </w:r>
    </w:p>
    <w:p w14:paraId="274290CC" w14:textId="77777777" w:rsidR="00B913D9" w:rsidRPr="00B913D9" w:rsidRDefault="00B913D9" w:rsidP="00B913D9">
      <w:pPr>
        <w:shd w:val="clear" w:color="auto" w:fill="FFFFFF"/>
        <w:spacing w:before="288" w:after="240" w:line="240" w:lineRule="auto"/>
        <w:outlineLvl w:val="1"/>
        <w:rPr>
          <w:rFonts w:eastAsia="Times New Roman" w:cs="Times New Roman"/>
          <w:b/>
          <w:bCs/>
          <w:color w:val="364152"/>
          <w:sz w:val="26"/>
          <w:szCs w:val="26"/>
        </w:rPr>
      </w:pPr>
      <w:r w:rsidRPr="00B913D9">
        <w:rPr>
          <w:rFonts w:eastAsia="Times New Roman" w:cs="Times New Roman"/>
          <w:b/>
          <w:bCs/>
          <w:color w:val="364152"/>
          <w:sz w:val="26"/>
          <w:szCs w:val="26"/>
        </w:rPr>
        <w:t>Home Environment</w:t>
      </w:r>
    </w:p>
    <w:p w14:paraId="3FB9AB17" w14:textId="77777777" w:rsidR="00B913D9" w:rsidRPr="00B913D9" w:rsidRDefault="00B913D9" w:rsidP="00B913D9">
      <w:pPr>
        <w:shd w:val="clear" w:color="auto" w:fill="FFFFFF"/>
        <w:spacing w:before="312" w:after="0" w:line="240" w:lineRule="auto"/>
        <w:rPr>
          <w:rFonts w:eastAsia="Times New Roman" w:cs="Times New Roman"/>
          <w:color w:val="364152"/>
        </w:rPr>
      </w:pPr>
      <w:r w:rsidRPr="00B913D9">
        <w:rPr>
          <w:rFonts w:eastAsia="Times New Roman" w:cs="Times New Roman"/>
          <w:color w:val="364152"/>
        </w:rPr>
        <w:t>At home, learner variability can be observed among siblings with distinct learning preferences. For instance, one child may thrive in a quiet study space, while another may prefer background music while studying. Parents play a vital role in supporting their children's learning by recognizing and nurturing their individual strengths. By creating a conducive learning environment tailored to each child's needs, parents can help minimize frustration and maximize learning potential.</w:t>
      </w:r>
    </w:p>
    <w:p w14:paraId="50E5680C" w14:textId="77777777" w:rsidR="00B913D9" w:rsidRPr="00B913D9" w:rsidRDefault="00B913D9" w:rsidP="00B913D9">
      <w:pPr>
        <w:shd w:val="clear" w:color="auto" w:fill="FFFFFF"/>
        <w:spacing w:before="288" w:after="240" w:line="240" w:lineRule="auto"/>
        <w:outlineLvl w:val="1"/>
        <w:rPr>
          <w:rFonts w:eastAsia="Times New Roman" w:cs="Times New Roman"/>
          <w:b/>
          <w:bCs/>
          <w:color w:val="364152"/>
          <w:sz w:val="26"/>
          <w:szCs w:val="26"/>
        </w:rPr>
      </w:pPr>
      <w:r w:rsidRPr="00B913D9">
        <w:rPr>
          <w:rFonts w:eastAsia="Times New Roman" w:cs="Times New Roman"/>
          <w:b/>
          <w:bCs/>
          <w:color w:val="364152"/>
          <w:sz w:val="26"/>
          <w:szCs w:val="26"/>
        </w:rPr>
        <w:t>Workplace Dynamics</w:t>
      </w:r>
    </w:p>
    <w:p w14:paraId="0BD57445" w14:textId="77777777" w:rsidR="00B913D9" w:rsidRPr="00B913D9" w:rsidRDefault="00B913D9" w:rsidP="00B913D9">
      <w:pPr>
        <w:shd w:val="clear" w:color="auto" w:fill="FFFFFF"/>
        <w:spacing w:before="312" w:after="0" w:line="240" w:lineRule="auto"/>
        <w:rPr>
          <w:rFonts w:eastAsia="Times New Roman" w:cs="Times New Roman"/>
          <w:color w:val="364152"/>
        </w:rPr>
      </w:pPr>
      <w:r w:rsidRPr="00B913D9">
        <w:rPr>
          <w:rFonts w:eastAsia="Times New Roman" w:cs="Times New Roman"/>
          <w:color w:val="364152"/>
        </w:rPr>
        <w:t>In the workplace, learner variability influences how employees acquire new skills and adapt to changes. For instance, during training sessions, some employees may prefer hands-on activities, while others learn best through visual demonstrations. Moreover, individuals with diverse learning styles contribute unique perspectives to problem-solving and innovation. Employers who embrace learner variability foster a culture of continuous learning and growth among their teams.</w:t>
      </w:r>
    </w:p>
    <w:p w14:paraId="16DA41BA" w14:textId="77777777" w:rsidR="00B913D9" w:rsidRPr="00B913D9" w:rsidRDefault="00B913D9" w:rsidP="00B913D9">
      <w:pPr>
        <w:shd w:val="clear" w:color="auto" w:fill="FFFFFF"/>
        <w:spacing w:before="312" w:after="0" w:line="240" w:lineRule="auto"/>
        <w:rPr>
          <w:rFonts w:eastAsia="Times New Roman" w:cs="Times New Roman"/>
          <w:color w:val="364152"/>
        </w:rPr>
      </w:pPr>
      <w:r w:rsidRPr="00B913D9">
        <w:rPr>
          <w:rFonts w:eastAsia="Times New Roman" w:cs="Times New Roman"/>
          <w:color w:val="364152"/>
        </w:rPr>
        <w:t>Overall, learner variability is a natural and valuable aspect of the learning process. By acknowledging and accommodating individual differences, educators and learners alike can create inclusive environments that celebrate diversity and promote academic and professional success.</w:t>
      </w:r>
    </w:p>
    <w:p w14:paraId="28742D22" w14:textId="77777777" w:rsidR="00D22750" w:rsidRPr="00B913D9" w:rsidRDefault="00D22750"/>
    <w:sectPr w:rsidR="00D22750" w:rsidRPr="00B91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Light">
    <w:altName w:val="Arial Nova Light"/>
    <w:charset w:val="00"/>
    <w:family w:val="swiss"/>
    <w:pitch w:val="variable"/>
    <w:sig w:usb0="2000028F" w:usb1="00000002" w:usb2="00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D9"/>
    <w:rsid w:val="00A057BF"/>
    <w:rsid w:val="00B913D9"/>
    <w:rsid w:val="00D22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94F6"/>
  <w15:chartTrackingRefBased/>
  <w15:docId w15:val="{52435D7D-6CA8-41E1-A773-43FCF428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Light" w:eastAsiaTheme="minorHAnsi" w:hAnsi="Arial Nova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BF"/>
  </w:style>
  <w:style w:type="paragraph" w:styleId="Heading1">
    <w:name w:val="heading 1"/>
    <w:basedOn w:val="Normal"/>
    <w:link w:val="Heading1Char"/>
    <w:uiPriority w:val="9"/>
    <w:qFormat/>
    <w:rsid w:val="00B913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3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3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3D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913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23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2031</Characters>
  <Application>Microsoft Office Word</Application>
  <DocSecurity>0</DocSecurity>
  <Lines>43</Lines>
  <Paragraphs>27</Paragraphs>
  <ScaleCrop>false</ScaleCrop>
  <Company>Southern Illinois University - Edwardsville</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Vobornik, Erin</dc:creator>
  <cp:keywords/>
  <dc:description/>
  <cp:lastModifiedBy>Vobornik, Erin</cp:lastModifiedBy>
  <cp:revision>1</cp:revision>
  <dcterms:created xsi:type="dcterms:W3CDTF">2024-02-27T04:12:00Z</dcterms:created>
  <dcterms:modified xsi:type="dcterms:W3CDTF">2024-02-27T04:13:00Z</dcterms:modified>
</cp:coreProperties>
</file>