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Ind w:w="-3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10"/>
        <w:gridCol w:w="1530"/>
        <w:gridCol w:w="1260"/>
        <w:gridCol w:w="3780"/>
        <w:tblGridChange w:id="0">
          <w:tblGrid>
            <w:gridCol w:w="3510"/>
            <w:gridCol w:w="1530"/>
            <w:gridCol w:w="1260"/>
            <w:gridCol w:w="3780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gridSpan w:val="3"/>
            <w:shd w:fill="d9d9d9" w:val="clear"/>
            <w:vAlign w:val="center"/>
          </w:tcPr>
          <w:p w:rsidR="00000000" w:rsidDel="00000000" w:rsidP="00000000" w:rsidRDefault="00000000" w:rsidRPr="00000000" w14:paraId="00000002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Lesson Title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: Responsible Internet Use – Surfing the Web with Smarts and Smiles</w:t>
            </w:r>
          </w:p>
          <w:p w:rsidR="00000000" w:rsidDel="00000000" w:rsidP="00000000" w:rsidRDefault="00000000" w:rsidRPr="00000000" w14:paraId="00000003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Created by: Kelly Meye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Level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of Lesson: ABE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NRS 3-4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ESL NRS 6</w:t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gridSpan w:val="3"/>
            <w:shd w:fill="d9d9d9" w:val="clear"/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Intended Modality: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(check all that apply)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x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In-person         x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Virtual              x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Hybrid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D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Content Area(s)</w:t>
            </w:r>
          </w:p>
        </w:tc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00E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Targeted </w:t>
            </w:r>
            <w:hyperlink r:id="rId7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color w:val="0563c1"/>
                  <w:sz w:val="24"/>
                  <w:szCs w:val="24"/>
                  <w:u w:val="single"/>
                  <w:rtl w:val="0"/>
                </w:rPr>
                <w:t xml:space="preserve">IL ABE/ASE Content Standards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ABE - Reading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3.R.FW.3.c: Apply basic technology-based thinking strategies to a variety of problems.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3.R.FW.5: Evaluate the reliability of information from Internet web sites.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4.R.CI.10: Use Internet web sites to review and apply information sources for occupational or educational tasks.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4.R.FW.2.b: Use information technology tools to access and navigate the Internet.</w:t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ABE -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Writing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3.W.RB.4: Communicate observations to apply information learned from reading to actual practice.</w:t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ABE - Speaking and Listening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D">
            <w:pPr>
              <w:numPr>
                <w:ilvl w:val="0"/>
                <w:numId w:val="8"/>
              </w:numPr>
              <w:spacing w:after="160" w:line="259" w:lineRule="auto"/>
              <w:ind w:left="36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3.S.CC.1c: Pose and respond to specific questions to clarify or follow up on information, and make comments that contribute to the discussion and link to the remarks of others.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0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Content Area(s)</w:t>
            </w:r>
          </w:p>
        </w:tc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021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Targeted </w:t>
            </w:r>
            <w:hyperlink r:id="rId8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color w:val="0563c1"/>
                  <w:sz w:val="24"/>
                  <w:szCs w:val="24"/>
                  <w:u w:val="single"/>
                  <w:rtl w:val="0"/>
                </w:rPr>
                <w:t xml:space="preserve">IL ESL Content Standards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ELP Standard 1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AE.1.1: Determine a central idea or theme in oral presentations and spoken and written texts.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AE.1.3: Cite specific details and evidence from texts to support the analysis.</w:t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ELP Standard 2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AE.2.1: Participate in conversations, discussions, and written exchanges about a range of topics, texts, and issues.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Century Gothic" w:cs="Century Gothic" w:eastAsia="Century Gothic" w:hAnsi="Century Gothic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AE.2.3: Express his or her own ideas.</w:t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ELP Standard 5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AE.5.3: Evaluate the reliability of each source.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2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Content Area(s)</w:t>
            </w:r>
          </w:p>
        </w:tc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033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Targeted </w:t>
            </w:r>
            <w:hyperlink r:id="rId9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IELCE Competencies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Consumer Economics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7">
            <w:pPr>
              <w:numPr>
                <w:ilvl w:val="0"/>
                <w:numId w:val="6"/>
              </w:numPr>
              <w:spacing w:line="259" w:lineRule="auto"/>
              <w:ind w:left="36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CE6: Define identity theft and describe ways to protect against it.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6"/>
              </w:numPr>
              <w:spacing w:line="259" w:lineRule="auto"/>
              <w:ind w:left="360"/>
              <w:rPr>
                <w:rFonts w:ascii="Century Gothic" w:cs="Century Gothic" w:eastAsia="Century Gothic" w:hAnsi="Century Gothic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CE7: Distinguish between legitimate and fraudulent mail, phone, and email solicitations.</w:t>
            </w:r>
          </w:p>
        </w:tc>
      </w:tr>
      <w:tr>
        <w:trPr>
          <w:cantSplit w:val="0"/>
          <w:trHeight w:val="332" w:hRule="atLeast"/>
          <w:tblHeader w:val="0"/>
        </w:trPr>
        <w:tc>
          <w:tcPr>
            <w:gridSpan w:val="4"/>
            <w:shd w:fill="d9d9d9" w:val="clear"/>
          </w:tcPr>
          <w:p w:rsidR="00000000" w:rsidDel="00000000" w:rsidP="00000000" w:rsidRDefault="00000000" w:rsidRPr="00000000" w14:paraId="0000003B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Integrated </w:t>
            </w:r>
            <w:hyperlink r:id="rId10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color w:val="0563c1"/>
                  <w:sz w:val="24"/>
                  <w:szCs w:val="24"/>
                  <w:u w:val="single"/>
                  <w:rtl w:val="0"/>
                </w:rPr>
                <w:t xml:space="preserve">Essential Employability Skills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3F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8"/>
                <w:szCs w:val="28"/>
                <w:rtl w:val="0"/>
              </w:rPr>
              <w:t xml:space="preserve">x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Personal Ethic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rtl w:val="0"/>
              </w:rPr>
              <w:t xml:space="preserve">(Integrity, Respect, Perseverance, Positive Attitude)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41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8"/>
                <w:szCs w:val="28"/>
                <w:rtl w:val="0"/>
              </w:rPr>
              <w:t xml:space="preserve">x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Teamwork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rtl w:val="0"/>
              </w:rPr>
              <w:t xml:space="preserve">(Critical Thinking, Effective &amp; Cooperative Work)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44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8"/>
                <w:szCs w:val="28"/>
                <w:rtl w:val="0"/>
              </w:rPr>
              <w:t xml:space="preserve">x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Work Ethic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rtl w:val="0"/>
              </w:rPr>
              <w:t xml:space="preserve">(Dependability, Professionalism)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rFonts w:ascii="Century Gothic" w:cs="Century Gothic" w:eastAsia="Century Gothic" w:hAnsi="Century Gothic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47">
            <w:pPr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8"/>
                <w:szCs w:val="28"/>
                <w:rtl w:val="0"/>
              </w:rPr>
              <w:t xml:space="preserve">x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Communication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rtl w:val="0"/>
              </w:rPr>
              <w:t xml:space="preserve">(Active Listening, Clear Communication)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rFonts w:ascii="Century Gothic" w:cs="Century Gothic" w:eastAsia="Century Gothic" w:hAnsi="Century Gothic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4A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Lesson Objectives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i w:val="1"/>
                <w:sz w:val="20"/>
                <w:szCs w:val="20"/>
                <w:rtl w:val="0"/>
              </w:rPr>
              <w:t xml:space="preserve">(Students will be able to)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Discuss your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program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’s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Internet policies.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Identify signs that a website may or may not be safe to visit.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Be better equipped to avoid online identity theft.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Have tips and tools for safer and healthier online interactions for work and personal use.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Identify manipulation techniques used online to spread false information.</w:t>
            </w:r>
          </w:p>
          <w:p w:rsidR="00000000" w:rsidDel="00000000" w:rsidP="00000000" w:rsidRDefault="00000000" w:rsidRPr="00000000" w14:paraId="00000050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shd w:fill="c5e0b3" w:val="clear"/>
          </w:tcPr>
          <w:p w:rsidR="00000000" w:rsidDel="00000000" w:rsidP="00000000" w:rsidRDefault="00000000" w:rsidRPr="00000000" w14:paraId="00000054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Engagement is not “one size fits all.” How are you providing multiple ways to engage all learners? Click on </w:t>
            </w:r>
            <w:hyperlink r:id="rId11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color w:val="00b0f0"/>
                  <w:sz w:val="24"/>
                  <w:szCs w:val="24"/>
                  <w:u w:val="single"/>
                  <w:rtl w:val="0"/>
                </w:rPr>
                <w:t xml:space="preserve">Multiple Means of Engagement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b0f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to learn more about providing options for learners and explain how you are including this below: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Recruiting Interest: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7.1: Learners choose how to play Bad News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7.2: Relevance and authenticity for safe Internet usage for home, school, and work purposes.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7.3: Accepting and supportive discussion with all participants involved.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Self-Regulation: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9.1 Opportunities for self-reflection in personal Internet habits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1440" w:right="0" w:firstLine="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3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5F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Key Vocabulary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Suffix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Domain suffix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Commerce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Royalty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Credibility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Impersonation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Polarization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Conspiracy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Discredit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Trolling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6E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Instructional Materials:</w:t>
            </w:r>
          </w:p>
          <w:p w:rsidR="00000000" w:rsidDel="00000000" w:rsidP="00000000" w:rsidRDefault="00000000" w:rsidRPr="00000000" w14:paraId="0000006F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u w:val="single"/>
                <w:rtl w:val="0"/>
              </w:rPr>
              <w:t xml:space="preserve">Textbooks or online curriculum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PowerPoint presentation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Optional: Your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program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’s Internet usage policy (if available)</w:t>
            </w:r>
          </w:p>
          <w:p w:rsidR="00000000" w:rsidDel="00000000" w:rsidP="00000000" w:rsidRDefault="00000000" w:rsidRPr="00000000" w14:paraId="00000072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u w:val="single"/>
                <w:rtl w:val="0"/>
              </w:rPr>
              <w:t xml:space="preserve">Websites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Bad News game: </w:t>
            </w:r>
            <w:hyperlink r:id="rId12">
              <w:r w:rsidDel="00000000" w:rsidR="00000000" w:rsidRPr="00000000">
                <w:rPr>
                  <w:rFonts w:ascii="Century Gothic" w:cs="Century Gothic" w:eastAsia="Century Gothic" w:hAnsi="Century Gothic"/>
                  <w:b w:val="0"/>
                  <w:i w:val="0"/>
                  <w:smallCaps w:val="0"/>
                  <w:strike w:val="0"/>
                  <w:color w:val="0563c1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https://www.getbadnews.com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5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shd w:fill="ffffff" w:val="clear"/>
          </w:tcPr>
          <w:p w:rsidR="00000000" w:rsidDel="00000000" w:rsidP="00000000" w:rsidRDefault="00000000" w:rsidRPr="00000000" w14:paraId="00000079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Lesson Activities: </w:t>
            </w:r>
          </w:p>
          <w:p w:rsidR="00000000" w:rsidDel="00000000" w:rsidP="00000000" w:rsidRDefault="00000000" w:rsidRPr="00000000" w14:paraId="0000007A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The accompanying PowerPoint presentation will provide guidance on discussion and activities.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discussion questions are outlined in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a01e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red font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Facilitate responses in the way that best fits your classroom (individual responses, think/pair/shares, small groups, etc.)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Adjust content of the PowerPoint slide as needed to fit your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program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’s needs.</w:t>
            </w:r>
          </w:p>
          <w:p w:rsidR="00000000" w:rsidDel="00000000" w:rsidP="00000000" w:rsidRDefault="00000000" w:rsidRPr="00000000" w14:paraId="0000007E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Introduce activity and learning goals. (Slides 1-2)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Facilitate discussion about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program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’s Internet policies. (Slides 3-5)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Use physical whiteboard, digital whiteboard, or Jamboard to display student answers.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Work collaboratively as a class to brainstorm a list of things the learners and folks in general like to do online.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Be prepared for answers that range from mundane to boundary-pushing (dark web, hate sites, etc.) – these responses may be genuine for learners and will help guide the discussion.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Get student feedback on what online activities they think are and are not appropriate for your classroom. Using your collaborative list: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numPr>
                <w:ilvl w:val="2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800" w:right="0" w:hanging="18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Cross out unacceptable behaviors.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numPr>
                <w:ilvl w:val="2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800" w:right="0" w:hanging="18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Circle those that are acceptable. 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numPr>
                <w:ilvl w:val="2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800" w:right="0" w:hanging="18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Put a ? question mark on any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activitie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students may disagree about. 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Review the dos and don’ts of Internet usage in your classroom, correcting any misconceptions students may have had. 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Optional: If your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program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has a written Internet policy, review this document with your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learners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Review tips for ensuring website credibility, avoiding Internet fraud, and having healthy interactions. Facilitate questions on slideshow and add others as appropriate. (Slides 6-39)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Introduce the game Bad News, which is found at </w:t>
            </w:r>
            <w:hyperlink r:id="rId13">
              <w:r w:rsidDel="00000000" w:rsidR="00000000" w:rsidRPr="00000000">
                <w:rPr>
                  <w:rFonts w:ascii="Century Gothic" w:cs="Century Gothic" w:eastAsia="Century Gothic" w:hAnsi="Century Gothic"/>
                  <w:b w:val="0"/>
                  <w:i w:val="0"/>
                  <w:smallCaps w:val="0"/>
                  <w:strike w:val="0"/>
                  <w:color w:val="0563c1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https://www.getbadnews.com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This game will guide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 learner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 through tactics folks use online to manipulate readers into believing false information. (Slide 40)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There are several ways to facilitate this game, including 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numPr>
                <w:ilvl w:val="2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800" w:right="0" w:hanging="18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individual competition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numPr>
                <w:ilvl w:val="2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800" w:right="0" w:hanging="18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small group competition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numPr>
                <w:ilvl w:val="2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800" w:right="0" w:hanging="18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instructor plays while taking input on how to answer questions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numPr>
                <w:ilvl w:val="2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800" w:right="0" w:hanging="18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and more – use whatever method best works with your classroom, or let students choose their preferred method of play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Share out results at the end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Debrief activity with learners with the guiding questions at the end of the presentation. (Slides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41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-42)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Answers can be shared via writing, typing, Jamboard, Padlet, or any other method appropriate to your classroom.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08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Encourage use of full sentences and usage of concepts talked about during today’s lesson.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108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Share out writing in the method that best suits your classroom.</w:t>
            </w:r>
          </w:p>
          <w:p w:rsidR="00000000" w:rsidDel="00000000" w:rsidP="00000000" w:rsidRDefault="00000000" w:rsidRPr="00000000" w14:paraId="00000096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shd w:fill="ebd3ea" w:val="clear"/>
          </w:tcPr>
          <w:p w:rsidR="00000000" w:rsidDel="00000000" w:rsidP="00000000" w:rsidRDefault="00000000" w:rsidRPr="00000000" w14:paraId="0000009A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Learners vary in the way that they react to and grasp information that is presented to them. Click on </w:t>
            </w:r>
            <w:hyperlink r:id="rId14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color w:val="0563c1"/>
                  <w:sz w:val="24"/>
                  <w:szCs w:val="24"/>
                  <w:u w:val="single"/>
                  <w:rtl w:val="0"/>
                </w:rPr>
                <w:t xml:space="preserve">Multiple Means of Representation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 to explore ways that you can provide options for representing content and explain how you are including this below: 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Perception: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1.1: PowerPoint materials can be adapted to fit learner needs.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1.3: Alt text descriptions provided for all illustrations.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Language &amp; Symbols: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2.5: Key concepts paired with sample illustrations and memes representing concepts.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Comprehension: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3.1: Opportunities for students to activate background knowledge and share experiences are present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throughout the lesson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3.4: Opportunities for review and debrief will help learners synthesize information.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A8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Performance Tasks:</w:t>
            </w:r>
          </w:p>
          <w:p w:rsidR="00000000" w:rsidDel="00000000" w:rsidP="00000000" w:rsidRDefault="00000000" w:rsidRPr="00000000" w14:paraId="000000A9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During this lesson, learners will: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Have opportunities to engage in discussion and share experiences and expertise about Internet use habits, Internet safety, and related topics.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Play a game to understand manipulation tactics used online.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Write a reflection about their Internet habits.</w:t>
            </w:r>
          </w:p>
          <w:p w:rsidR="00000000" w:rsidDel="00000000" w:rsidP="00000000" w:rsidRDefault="00000000" w:rsidRPr="00000000" w14:paraId="000000AE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shd w:fill="bdd7ee" w:val="clear"/>
          </w:tcPr>
          <w:p w:rsidR="00000000" w:rsidDel="00000000" w:rsidP="00000000" w:rsidRDefault="00000000" w:rsidRPr="00000000" w14:paraId="000000B2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Learners best express what they know in different ways. Click on </w:t>
            </w:r>
            <w:hyperlink r:id="rId15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color w:val="0563c1"/>
                  <w:sz w:val="24"/>
                  <w:szCs w:val="24"/>
                  <w:u w:val="single"/>
                  <w:rtl w:val="0"/>
                </w:rPr>
                <w:t xml:space="preserve">Multiple Means of Action &amp; Expression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 to explore ways to offer options for learners and explain how you are doing this below: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Physical Action: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4.1: Lesson is accessible for in-person and remote learners.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Expression &amp;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Communication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numPr>
                <w:ilvl w:val="1"/>
                <w:numId w:val="4"/>
              </w:numPr>
              <w:spacing w:line="259" w:lineRule="auto"/>
              <w:ind w:left="1440" w:hanging="360"/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5.1: Several response options available, both via interactive web tools (Jamboard, Padlet) as well as oral and written responses.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5.2: Bad News game is a web application that is user-friendly and informative.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Self-Reflection: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1440" w:right="0" w:hanging="360"/>
              <w:jc w:val="left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6.4: Opportunities for self-reflection on Internet behaviors.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gridSpan w:val="4"/>
            <w:shd w:fill="ffffff" w:val="clear"/>
          </w:tcPr>
          <w:p w:rsidR="00000000" w:rsidDel="00000000" w:rsidP="00000000" w:rsidRDefault="00000000" w:rsidRPr="00000000" w14:paraId="000000BE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4"/>
                <w:szCs w:val="24"/>
                <w:rtl w:val="0"/>
              </w:rPr>
              <w:t xml:space="preserve">Notes:</w:t>
            </w:r>
          </w:p>
          <w:p w:rsidR="00000000" w:rsidDel="00000000" w:rsidP="00000000" w:rsidRDefault="00000000" w:rsidRPr="00000000" w14:paraId="000000BF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rPr>
                <w:rFonts w:ascii="Century Gothic" w:cs="Century Gothic" w:eastAsia="Century Gothic" w:hAnsi="Century Gothic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sectPr>
      <w:footerReference r:id="rId1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Century Gothic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5">
    <w:pPr>
      <w:tabs>
        <w:tab w:val="center" w:leader="none" w:pos="4680"/>
        <w:tab w:val="right" w:leader="none" w:pos="9360"/>
      </w:tabs>
      <w:spacing w:after="0" w:line="240" w:lineRule="auto"/>
      <w:rPr/>
    </w:pPr>
    <w:r w:rsidDel="00000000" w:rsidR="00000000" w:rsidRPr="00000000">
      <w:rPr>
        <w:rtl w:val="0"/>
      </w:rPr>
      <w:t xml:space="preserve">Illinois Adult Education Professional Development Network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-504824</wp:posOffset>
          </wp:positionH>
          <wp:positionV relativeFrom="paragraph">
            <wp:posOffset>20955</wp:posOffset>
          </wp:positionV>
          <wp:extent cx="877824" cy="310896"/>
          <wp:effectExtent b="0" l="0" r="0" t="0"/>
          <wp:wrapSquare wrapText="bothSides" distB="0" distT="0" distL="114300" distR="114300"/>
          <wp:docPr descr="https://mirrors.creativecommons.org/presskit/buttons/88x31/png/by-nc.png" id="1" name="image1.png"/>
          <a:graphic>
            <a:graphicData uri="http://schemas.openxmlformats.org/drawingml/2006/picture">
              <pic:pic>
                <pic:nvPicPr>
                  <pic:cNvPr descr="https://mirrors.creativecommons.org/presskit/buttons/88x31/png/by-nc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77824" cy="310896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6">
    <w:pPr>
      <w:tabs>
        <w:tab w:val="center" w:leader="none" w:pos="4680"/>
        <w:tab w:val="right" w:leader="none" w:pos="9360"/>
      </w:tabs>
      <w:spacing w:after="0" w:line="240" w:lineRule="auto"/>
      <w:jc w:val="right"/>
      <w:rPr/>
    </w:pPr>
    <w:r w:rsidDel="00000000" w:rsidR="00000000" w:rsidRPr="00000000">
      <w:rPr>
        <w:rtl w:val="0"/>
      </w:rPr>
      <w:t xml:space="preserve">Revised January, 2022</w:t>
      <w:tab/>
      <w:tab/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C2232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E61AD9"/>
    <w:rPr>
      <w:color w:val="0563c1" w:themeColor="hyperlink"/>
      <w:u w:val="single"/>
    </w:rPr>
  </w:style>
  <w:style w:type="character" w:styleId="textlayer--absolute" w:customStyle="1">
    <w:name w:val="textlayer--absolute"/>
    <w:basedOn w:val="DefaultParagraphFont"/>
    <w:rsid w:val="00E300C5"/>
  </w:style>
  <w:style w:type="character" w:styleId="UnresolvedMention">
    <w:name w:val="Unresolved Mention"/>
    <w:basedOn w:val="DefaultParagraphFont"/>
    <w:uiPriority w:val="99"/>
    <w:semiHidden w:val="1"/>
    <w:unhideWhenUsed w:val="1"/>
    <w:rsid w:val="00C07912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C0791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 w:val="1"/>
    <w:rsid w:val="000A7AB0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udlguidelines.cast.org/engagement" TargetMode="External"/><Relationship Id="rId10" Type="http://schemas.openxmlformats.org/officeDocument/2006/relationships/hyperlink" Target="https://www.illinoisworknet.com/DownloadPrint/ILEssentialEmployabilitySkills-Handout.pdf" TargetMode="External"/><Relationship Id="rId13" Type="http://schemas.openxmlformats.org/officeDocument/2006/relationships/hyperlink" Target="https://www.getbadnews.com" TargetMode="External"/><Relationship Id="rId12" Type="http://schemas.openxmlformats.org/officeDocument/2006/relationships/hyperlink" Target="https://www.getbadnews.co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alrc.thecenterweb.org/wp-content/uploads/Sample-Individual-and-Class_Checklist_FY14.pdf" TargetMode="External"/><Relationship Id="rId15" Type="http://schemas.openxmlformats.org/officeDocument/2006/relationships/hyperlink" Target="https://udlguidelines.cast.org/action-expression" TargetMode="External"/><Relationship Id="rId14" Type="http://schemas.openxmlformats.org/officeDocument/2006/relationships/hyperlink" Target="https://udlguidelines.cast.org/representation" TargetMode="Externa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excellenceinadulted.com/resources/abease-curriculum-project/" TargetMode="External"/><Relationship Id="rId8" Type="http://schemas.openxmlformats.org/officeDocument/2006/relationships/hyperlink" Target="https://www.iccb.org/iccb/wp-content/pdfs/adulted/publications_reports/IL_ESL_Content_Standards_3-17.pdf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enturyGothic-regular.ttf"/><Relationship Id="rId4" Type="http://schemas.openxmlformats.org/officeDocument/2006/relationships/font" Target="fonts/CenturyGothic-bold.ttf"/><Relationship Id="rId5" Type="http://schemas.openxmlformats.org/officeDocument/2006/relationships/font" Target="fonts/CenturyGothic-italic.ttf"/><Relationship Id="rId6" Type="http://schemas.openxmlformats.org/officeDocument/2006/relationships/font" Target="fonts/CenturyGothic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LTe7s/5GbjAXMpFkrCAPGV8MUg==">CgMxLjA4AHIhMS1KT3NzV1BKTVRLMFFLSVpOWlc4dW1LRlZSSjUyTHRO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2023-06-15T20:51:00Z</dcterms:created>
  <dc:creator>CIAESC</dc:creator>
</cp:coreProperties>
</file>