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080.0" w:type="dxa"/>
        <w:jc w:val="left"/>
        <w:tblInd w:w="-36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510"/>
        <w:gridCol w:w="1530"/>
        <w:gridCol w:w="1260"/>
        <w:gridCol w:w="3780"/>
        <w:tblGridChange w:id="0">
          <w:tblGrid>
            <w:gridCol w:w="3510"/>
            <w:gridCol w:w="1530"/>
            <w:gridCol w:w="1260"/>
            <w:gridCol w:w="3780"/>
          </w:tblGrid>
        </w:tblGridChange>
      </w:tblGrid>
      <w:tr>
        <w:trPr>
          <w:cantSplit w:val="0"/>
          <w:trHeight w:val="432" w:hRule="atLeast"/>
          <w:tblHeader w:val="0"/>
        </w:trPr>
        <w:tc>
          <w:tcPr>
            <w:gridSpan w:val="3"/>
            <w:shd w:fill="d9d9d9" w:val="clear"/>
            <w:vAlign w:val="center"/>
          </w:tcPr>
          <w:p w:rsidR="00000000" w:rsidDel="00000000" w:rsidP="00000000" w:rsidRDefault="00000000" w:rsidRPr="00000000" w14:paraId="00000002">
            <w:pPr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sz w:val="24"/>
                <w:szCs w:val="24"/>
                <w:rtl w:val="0"/>
              </w:rPr>
              <w:t xml:space="preserve">Lesson Title</w:t>
            </w: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: Our Favorite Fonts – Exploring Typography with the Scientific Method</w:t>
            </w:r>
          </w:p>
          <w:p w:rsidR="00000000" w:rsidDel="00000000" w:rsidP="00000000" w:rsidRDefault="00000000" w:rsidRPr="00000000" w14:paraId="00000003">
            <w:pPr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sz w:val="24"/>
                <w:szCs w:val="24"/>
                <w:rtl w:val="0"/>
              </w:rPr>
              <w:t xml:space="preserve">Created by: Kelly Meyer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07">
            <w:pPr>
              <w:rPr>
                <w:rFonts w:ascii="Century Gothic" w:cs="Century Gothic" w:eastAsia="Century Gothic" w:hAnsi="Century Gothic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sz w:val="24"/>
                <w:szCs w:val="24"/>
                <w:rtl w:val="0"/>
              </w:rPr>
              <w:t xml:space="preserve">Level of Lesson: ABE NRS 4</w:t>
            </w:r>
          </w:p>
          <w:p w:rsidR="00000000" w:rsidDel="00000000" w:rsidP="00000000" w:rsidRDefault="00000000" w:rsidRPr="00000000" w14:paraId="00000008">
            <w:pPr>
              <w:rPr>
                <w:rFonts w:ascii="Century Gothic" w:cs="Century Gothic" w:eastAsia="Century Gothic" w:hAnsi="Century Gothic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2" w:hRule="atLeast"/>
          <w:tblHeader w:val="0"/>
        </w:trPr>
        <w:tc>
          <w:tcPr>
            <w:gridSpan w:val="3"/>
            <w:shd w:fill="d9d9d9" w:val="clear"/>
            <w:vAlign w:val="center"/>
          </w:tcPr>
          <w:p w:rsidR="00000000" w:rsidDel="00000000" w:rsidP="00000000" w:rsidRDefault="00000000" w:rsidRPr="00000000" w14:paraId="00000009">
            <w:pPr>
              <w:rPr>
                <w:rFonts w:ascii="Century Gothic" w:cs="Century Gothic" w:eastAsia="Century Gothic" w:hAnsi="Century Gothic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sz w:val="24"/>
                <w:szCs w:val="24"/>
                <w:rtl w:val="0"/>
              </w:rPr>
              <w:t xml:space="preserve">Intended Modality:</w:t>
            </w: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(check all that apply)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rPr>
                <w:rFonts w:ascii="Century Gothic" w:cs="Century Gothic" w:eastAsia="Century Gothic" w:hAnsi="Century Gothic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x</w:t>
            </w:r>
            <w:r w:rsidDel="00000000" w:rsidR="00000000" w:rsidRPr="00000000">
              <w:rPr>
                <w:rFonts w:ascii="Century Gothic" w:cs="Century Gothic" w:eastAsia="Century Gothic" w:hAnsi="Century Gothic"/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In-person         x</w:t>
            </w:r>
            <w:r w:rsidDel="00000000" w:rsidR="00000000" w:rsidRPr="00000000">
              <w:rPr>
                <w:rFonts w:ascii="Century Gothic" w:cs="Century Gothic" w:eastAsia="Century Gothic" w:hAnsi="Century Gothic"/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Virtual              x</w:t>
            </w:r>
            <w:r w:rsidDel="00000000" w:rsidR="00000000" w:rsidRPr="00000000">
              <w:rPr>
                <w:rFonts w:ascii="Century Gothic" w:cs="Century Gothic" w:eastAsia="Century Gothic" w:hAnsi="Century Gothic"/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Hybrid        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0D">
            <w:pPr>
              <w:rPr>
                <w:rFonts w:ascii="Century Gothic" w:cs="Century Gothic" w:eastAsia="Century Gothic" w:hAnsi="Century Gothic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0E">
            <w:pPr>
              <w:rPr>
                <w:rFonts w:ascii="Century Gothic" w:cs="Century Gothic" w:eastAsia="Century Gothic" w:hAnsi="Century Gothic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sz w:val="24"/>
                <w:szCs w:val="24"/>
                <w:rtl w:val="0"/>
              </w:rPr>
              <w:t xml:space="preserve">Content Area(s)</w:t>
            </w:r>
          </w:p>
        </w:tc>
        <w:tc>
          <w:tcPr>
            <w:gridSpan w:val="3"/>
            <w:shd w:fill="d9d9d9" w:val="clear"/>
          </w:tcPr>
          <w:p w:rsidR="00000000" w:rsidDel="00000000" w:rsidP="00000000" w:rsidRDefault="00000000" w:rsidRPr="00000000" w14:paraId="0000000F">
            <w:pPr>
              <w:rPr>
                <w:rFonts w:ascii="Century Gothic" w:cs="Century Gothic" w:eastAsia="Century Gothic" w:hAnsi="Century Gothic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sz w:val="24"/>
                <w:szCs w:val="24"/>
                <w:rtl w:val="0"/>
              </w:rPr>
              <w:t xml:space="preserve">Targeted </w:t>
            </w:r>
            <w:hyperlink r:id="rId7">
              <w:r w:rsidDel="00000000" w:rsidR="00000000" w:rsidRPr="00000000">
                <w:rPr>
                  <w:rFonts w:ascii="Century Gothic" w:cs="Century Gothic" w:eastAsia="Century Gothic" w:hAnsi="Century Gothic"/>
                  <w:b w:val="1"/>
                  <w:color w:val="0563c1"/>
                  <w:sz w:val="24"/>
                  <w:szCs w:val="24"/>
                  <w:u w:val="single"/>
                  <w:rtl w:val="0"/>
                </w:rPr>
                <w:t xml:space="preserve">IL ABE/ASE Content Standards</w:t>
              </w:r>
            </w:hyperlink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576" w:hRule="atLeast"/>
          <w:tblHeader w:val="0"/>
        </w:trPr>
        <w:tc>
          <w:tcPr/>
          <w:p w:rsidR="00000000" w:rsidDel="00000000" w:rsidP="00000000" w:rsidRDefault="00000000" w:rsidRPr="00000000" w14:paraId="00000012">
            <w:pPr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Reading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360" w:right="0" w:hanging="360"/>
              <w:jc w:val="left"/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4.R.VA.4: Acquire and use accurately level-appropriate general academic and domain-specific words and phrases.</w:t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360" w:right="0" w:hanging="360"/>
              <w:jc w:val="left"/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4.R.CI.6: Integrate information from texts, charts, and graphs to draw a conclusion.</w:t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360" w:right="0" w:hanging="360"/>
              <w:jc w:val="left"/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4.R.CI.10: Use informational texts to review and apply information sources for occupational or educational tasks.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360" w:right="0" w:hanging="360"/>
              <w:jc w:val="left"/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4.R.RS.3: Follow precisely a multi-step procedure when carrying out experiments.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60" w:right="0" w:hanging="360"/>
              <w:jc w:val="left"/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4.R.RS.11: Transcribe and interpret information, data, and observations to apply information learned from reading to actual practice.</w:t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60" w:right="0" w:hanging="360"/>
              <w:jc w:val="left"/>
              <w:rPr>
                <w:rFonts w:ascii="Century Gothic" w:cs="Century Gothic" w:eastAsia="Century Gothic" w:hAnsi="Century Gothic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5.R.RS.2: Determine the central ideas or conclusions of a text; trace the text’s explanation or depiction of a complex process, phenomenon, or concept; provide an accurate summary of the text.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/>
          <w:p w:rsidR="00000000" w:rsidDel="00000000" w:rsidP="00000000" w:rsidRDefault="00000000" w:rsidRPr="00000000" w14:paraId="0000001B">
            <w:pPr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Writing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60" w:right="0" w:hanging="360"/>
              <w:jc w:val="left"/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4.W.WL.6: Conduct short research projects to answer a question, drawing on several sources and generating additional related, focused questions that allow for multiple avenues of exploration.</w:t>
            </w:r>
          </w:p>
        </w:tc>
      </w:tr>
      <w:tr>
        <w:trPr>
          <w:cantSplit w:val="0"/>
          <w:trHeight w:val="576" w:hRule="atLeast"/>
          <w:tblHeader w:val="0"/>
        </w:trPr>
        <w:tc>
          <w:tcPr/>
          <w:p w:rsidR="00000000" w:rsidDel="00000000" w:rsidP="00000000" w:rsidRDefault="00000000" w:rsidRPr="00000000" w14:paraId="0000001F">
            <w:pPr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Speaking and Listening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20">
            <w:pPr>
              <w:numPr>
                <w:ilvl w:val="0"/>
                <w:numId w:val="9"/>
              </w:numPr>
              <w:spacing w:after="160" w:line="259" w:lineRule="auto"/>
              <w:ind w:left="360" w:hanging="360"/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4.S.CC.1.c: Pose and respond to specific questions  with elaboration and detail by making comments that contribute to the ectopic, text, or issue under discussion.</w:t>
            </w:r>
          </w:p>
          <w:p w:rsidR="00000000" w:rsidDel="00000000" w:rsidP="00000000" w:rsidRDefault="00000000" w:rsidRPr="00000000" w14:paraId="00000021">
            <w:pPr>
              <w:numPr>
                <w:ilvl w:val="0"/>
                <w:numId w:val="9"/>
              </w:numPr>
              <w:spacing w:after="160" w:line="259" w:lineRule="auto"/>
              <w:ind w:left="360" w:hanging="360"/>
              <w:rPr>
                <w:rFonts w:ascii="Century Gothic" w:cs="Century Gothic" w:eastAsia="Century Gothic" w:hAnsi="Century Gothic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4.S.CC.1.a: (If choosing to assign i-Pathways as pre-reading for this lesson): Come to discussions prepared, having read or studied required material; explicitly draw on that preparation by referring to evidence on the topic, text, or issue to probe and reflect on ideas under discussion.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7" w:hRule="atLeast"/>
          <w:tblHeader w:val="0"/>
        </w:trPr>
        <w:tc>
          <w:tcPr/>
          <w:p w:rsidR="00000000" w:rsidDel="00000000" w:rsidP="00000000" w:rsidRDefault="00000000" w:rsidRPr="00000000" w14:paraId="00000024">
            <w:pPr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Math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60" w:right="0" w:hanging="360"/>
              <w:jc w:val="left"/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4.SP.1 Summarize numerical data sets in relation to their context (mean, median, mode).</w:t>
            </w:r>
          </w:p>
        </w:tc>
      </w:tr>
      <w:tr>
        <w:trPr>
          <w:cantSplit w:val="0"/>
          <w:trHeight w:val="332" w:hRule="atLeast"/>
          <w:tblHeader w:val="0"/>
        </w:trPr>
        <w:tc>
          <w:tcPr>
            <w:gridSpan w:val="4"/>
            <w:shd w:fill="d9d9d9" w:val="clear"/>
          </w:tcPr>
          <w:p w:rsidR="00000000" w:rsidDel="00000000" w:rsidP="00000000" w:rsidRDefault="00000000" w:rsidRPr="00000000" w14:paraId="00000028">
            <w:pPr>
              <w:rPr>
                <w:rFonts w:ascii="Century Gothic" w:cs="Century Gothic" w:eastAsia="Century Gothic" w:hAnsi="Century Gothic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sz w:val="24"/>
                <w:szCs w:val="24"/>
                <w:rtl w:val="0"/>
              </w:rPr>
              <w:t xml:space="preserve">Integrated </w:t>
            </w:r>
            <w:hyperlink r:id="rId8">
              <w:r w:rsidDel="00000000" w:rsidR="00000000" w:rsidRPr="00000000">
                <w:rPr>
                  <w:rFonts w:ascii="Century Gothic" w:cs="Century Gothic" w:eastAsia="Century Gothic" w:hAnsi="Century Gothic"/>
                  <w:b w:val="1"/>
                  <w:color w:val="0563c1"/>
                  <w:sz w:val="24"/>
                  <w:szCs w:val="24"/>
                  <w:u w:val="single"/>
                  <w:rtl w:val="0"/>
                </w:rPr>
                <w:t xml:space="preserve">Essential Employability Skills</w:t>
              </w:r>
            </w:hyperlink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258" w:hRule="atLeast"/>
          <w:tblHeader w:val="0"/>
        </w:trPr>
        <w:tc>
          <w:tcPr>
            <w:gridSpan w:val="2"/>
            <w:shd w:fill="ffffff" w:val="clear"/>
          </w:tcPr>
          <w:p w:rsidR="00000000" w:rsidDel="00000000" w:rsidP="00000000" w:rsidRDefault="00000000" w:rsidRPr="00000000" w14:paraId="0000002C">
            <w:pPr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8"/>
                <w:szCs w:val="28"/>
                <w:rtl w:val="0"/>
              </w:rPr>
              <w:t xml:space="preserve">□ </w:t>
            </w: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Personal Ethic </w:t>
            </w:r>
            <w:r w:rsidDel="00000000" w:rsidR="00000000" w:rsidRPr="00000000">
              <w:rPr>
                <w:rFonts w:ascii="Century Gothic" w:cs="Century Gothic" w:eastAsia="Century Gothic" w:hAnsi="Century Gothic"/>
                <w:i w:val="1"/>
                <w:rtl w:val="0"/>
              </w:rPr>
              <w:t xml:space="preserve">(Integrity, Respect, Perseverance, Positive Attitude)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ffffff" w:val="clear"/>
          </w:tcPr>
          <w:p w:rsidR="00000000" w:rsidDel="00000000" w:rsidP="00000000" w:rsidRDefault="00000000" w:rsidRPr="00000000" w14:paraId="0000002E">
            <w:pPr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8"/>
                <w:szCs w:val="28"/>
                <w:rtl w:val="0"/>
              </w:rPr>
              <w:t xml:space="preserve">x </w:t>
            </w: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Teamwork </w:t>
            </w:r>
            <w:r w:rsidDel="00000000" w:rsidR="00000000" w:rsidRPr="00000000">
              <w:rPr>
                <w:rFonts w:ascii="Century Gothic" w:cs="Century Gothic" w:eastAsia="Century Gothic" w:hAnsi="Century Gothic"/>
                <w:i w:val="1"/>
                <w:rtl w:val="0"/>
              </w:rPr>
              <w:t xml:space="preserve">(Critical Thinking, Effective &amp; Cooperative Work)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8" w:hRule="atLeast"/>
          <w:tblHeader w:val="0"/>
        </w:trPr>
        <w:tc>
          <w:tcPr>
            <w:gridSpan w:val="2"/>
            <w:shd w:fill="ffffff" w:val="clear"/>
          </w:tcPr>
          <w:p w:rsidR="00000000" w:rsidDel="00000000" w:rsidP="00000000" w:rsidRDefault="00000000" w:rsidRPr="00000000" w14:paraId="00000031">
            <w:pPr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8"/>
                <w:szCs w:val="28"/>
                <w:rtl w:val="0"/>
              </w:rPr>
              <w:t xml:space="preserve">□</w:t>
            </w: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 Work Ethic </w:t>
            </w:r>
            <w:r w:rsidDel="00000000" w:rsidR="00000000" w:rsidRPr="00000000">
              <w:rPr>
                <w:rFonts w:ascii="Century Gothic" w:cs="Century Gothic" w:eastAsia="Century Gothic" w:hAnsi="Century Gothic"/>
                <w:i w:val="1"/>
                <w:rtl w:val="0"/>
              </w:rPr>
              <w:t xml:space="preserve">(Dependability, Professionalism)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rPr>
                <w:rFonts w:ascii="Century Gothic" w:cs="Century Gothic" w:eastAsia="Century Gothic" w:hAnsi="Century Gothic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ffffff" w:val="clear"/>
          </w:tcPr>
          <w:p w:rsidR="00000000" w:rsidDel="00000000" w:rsidP="00000000" w:rsidRDefault="00000000" w:rsidRPr="00000000" w14:paraId="00000034">
            <w:pPr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8"/>
                <w:szCs w:val="28"/>
                <w:rtl w:val="0"/>
              </w:rPr>
              <w:t xml:space="preserve">x </w:t>
            </w: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Communication </w:t>
            </w:r>
            <w:r w:rsidDel="00000000" w:rsidR="00000000" w:rsidRPr="00000000">
              <w:rPr>
                <w:rFonts w:ascii="Century Gothic" w:cs="Century Gothic" w:eastAsia="Century Gothic" w:hAnsi="Century Gothic"/>
                <w:i w:val="1"/>
                <w:rtl w:val="0"/>
              </w:rPr>
              <w:t xml:space="preserve">(Active Listening, Clear Communication)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rPr>
                <w:rFonts w:ascii="Century Gothic" w:cs="Century Gothic" w:eastAsia="Century Gothic" w:hAnsi="Century Gothic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37">
            <w:pPr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sz w:val="24"/>
                <w:szCs w:val="24"/>
                <w:rtl w:val="0"/>
              </w:rPr>
              <w:t xml:space="preserve">Lesson Objectives 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i w:val="1"/>
                <w:sz w:val="20"/>
                <w:szCs w:val="20"/>
                <w:rtl w:val="0"/>
              </w:rPr>
              <w:t xml:space="preserve">(Students will be able to)</w:t>
            </w:r>
            <w:r w:rsidDel="00000000" w:rsidR="00000000" w:rsidRPr="00000000">
              <w:rPr>
                <w:rFonts w:ascii="Century Gothic" w:cs="Century Gothic" w:eastAsia="Century Gothic" w:hAnsi="Century Gothic"/>
                <w:i w:val="1"/>
                <w:sz w:val="20"/>
                <w:szCs w:val="20"/>
                <w:rtl w:val="0"/>
              </w:rPr>
              <w:t xml:space="preserve">:</w:t>
            </w: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Collaboratively learn and practice the scientific method steps.</w:t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Design a science investigation.</w:t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Communicate scientific findings.</w:t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Use mean/median/mode math to summarize a scientific study.</w:t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Use data to critically think about workplace decisions.</w:t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hanging="360"/>
              <w:jc w:val="left"/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Identify serif and sans-serif fonts and critically think about font choices when creating documents.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4"/>
            <w:shd w:fill="c5e0b3" w:val="clear"/>
          </w:tcPr>
          <w:p w:rsidR="00000000" w:rsidDel="00000000" w:rsidP="00000000" w:rsidRDefault="00000000" w:rsidRPr="00000000" w14:paraId="00000041">
            <w:pPr>
              <w:rPr>
                <w:rFonts w:ascii="Century Gothic" w:cs="Century Gothic" w:eastAsia="Century Gothic" w:hAnsi="Century Gothic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sz w:val="24"/>
                <w:szCs w:val="24"/>
                <w:rtl w:val="0"/>
              </w:rPr>
              <w:t xml:space="preserve">Engagement is not “one size fits all.” How are you providing multiple ways to engage all learners? Click on </w:t>
            </w:r>
            <w:hyperlink r:id="rId9">
              <w:r w:rsidDel="00000000" w:rsidR="00000000" w:rsidRPr="00000000">
                <w:rPr>
                  <w:rFonts w:ascii="Century Gothic" w:cs="Century Gothic" w:eastAsia="Century Gothic" w:hAnsi="Century Gothic"/>
                  <w:b w:val="1"/>
                  <w:color w:val="00b0f0"/>
                  <w:sz w:val="24"/>
                  <w:szCs w:val="24"/>
                  <w:u w:val="single"/>
                  <w:rtl w:val="0"/>
                </w:rPr>
                <w:t xml:space="preserve">Multiple Means of Engagement</w:t>
              </w:r>
            </w:hyperlink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color w:val="00b0f0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sz w:val="24"/>
                <w:szCs w:val="24"/>
                <w:rtl w:val="0"/>
              </w:rPr>
              <w:t xml:space="preserve">to learn more about providing options for learners and explain how you are including this below:</w:t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Century Gothic" w:cs="Century Gothic" w:eastAsia="Century Gothic" w:hAnsi="Century Gothic"/>
                <w:i w:val="0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Recruiting Interest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1"/>
              <w:numPr>
                <w:ilvl w:val="1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1440" w:right="0" w:hanging="360"/>
              <w:jc w:val="left"/>
              <w:rPr>
                <w:rFonts w:ascii="Century Gothic" w:cs="Century Gothic" w:eastAsia="Century Gothic" w:hAnsi="Century Gothic"/>
                <w:i w:val="0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7.1: Choice of tool used to complete survey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1"/>
              <w:numPr>
                <w:ilvl w:val="1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1440" w:right="0" w:hanging="360"/>
              <w:jc w:val="left"/>
              <w:rPr>
                <w:rFonts w:ascii="Century Gothic" w:cs="Century Gothic" w:eastAsia="Century Gothic" w:hAnsi="Century Gothic"/>
                <w:i w:val="0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7.2: Authentic activity with clear purpose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widowControl w:val="1"/>
              <w:numPr>
                <w:ilvl w:val="1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1440" w:right="0" w:hanging="360"/>
              <w:jc w:val="left"/>
              <w:rPr>
                <w:rFonts w:ascii="Century Gothic" w:cs="Century Gothic" w:eastAsia="Century Gothic" w:hAnsi="Century Gothic"/>
                <w:i w:val="0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7.3: Varied social demands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Century Gothic" w:cs="Century Gothic" w:eastAsia="Century Gothic" w:hAnsi="Century Gothic"/>
                <w:i w:val="0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Sustaining Effort &amp; Persistence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1"/>
              <w:numPr>
                <w:ilvl w:val="1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1440" w:right="0" w:hanging="360"/>
              <w:jc w:val="left"/>
              <w:rPr>
                <w:rFonts w:ascii="Century Gothic" w:cs="Century Gothic" w:eastAsia="Century Gothic" w:hAnsi="Century Gothic"/>
                <w:i w:val="0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8.1: Prompts for visualizing desired outcome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widowControl w:val="1"/>
              <w:numPr>
                <w:ilvl w:val="1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1440" w:right="0" w:hanging="360"/>
              <w:jc w:val="left"/>
              <w:rPr>
                <w:rFonts w:ascii="Century Gothic" w:cs="Century Gothic" w:eastAsia="Century Gothic" w:hAnsi="Century Gothic"/>
                <w:i w:val="0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8.3: Peer interaction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rPr>
                <w:rFonts w:ascii="Century Gothic" w:cs="Century Gothic" w:eastAsia="Century Gothic" w:hAnsi="Century Gothic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2"/>
            <w:shd w:fill="ffffff" w:val="clear"/>
          </w:tcPr>
          <w:p w:rsidR="00000000" w:rsidDel="00000000" w:rsidP="00000000" w:rsidRDefault="00000000" w:rsidRPr="00000000" w14:paraId="0000004D">
            <w:pPr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sz w:val="24"/>
                <w:szCs w:val="24"/>
                <w:rtl w:val="0"/>
              </w:rPr>
              <w:t xml:space="preserve">Key Vocabulary</w:t>
            </w: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: </w:t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Scientific Method</w:t>
            </w:r>
          </w:p>
          <w:p w:rsidR="00000000" w:rsidDel="00000000" w:rsidP="00000000" w:rsidRDefault="00000000" w:rsidRPr="00000000" w14:paraId="0000004F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Orderly</w:t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Procedure</w:t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Investigation</w:t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Purpose</w:t>
            </w:r>
          </w:p>
          <w:p w:rsidR="00000000" w:rsidDel="00000000" w:rsidP="00000000" w:rsidRDefault="00000000" w:rsidRPr="00000000" w14:paraId="00000053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Hypothesis</w:t>
            </w:r>
          </w:p>
          <w:p w:rsidR="00000000" w:rsidDel="00000000" w:rsidP="00000000" w:rsidRDefault="00000000" w:rsidRPr="00000000" w14:paraId="00000054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hanging="360"/>
              <w:jc w:val="left"/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Raw Data</w:t>
            </w:r>
          </w:p>
        </w:tc>
        <w:tc>
          <w:tcPr>
            <w:gridSpan w:val="2"/>
            <w:shd w:fill="ffffff" w:val="clear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Analyzed Data</w:t>
            </w:r>
          </w:p>
          <w:p w:rsidR="00000000" w:rsidDel="00000000" w:rsidP="00000000" w:rsidRDefault="00000000" w:rsidRPr="00000000" w14:paraId="00000057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Conclusion</w:t>
            </w:r>
          </w:p>
          <w:p w:rsidR="00000000" w:rsidDel="00000000" w:rsidP="00000000" w:rsidRDefault="00000000" w:rsidRPr="00000000" w14:paraId="00000058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Font</w:t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Serif</w:t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Sans Serif</w:t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Mean</w:t>
            </w:r>
          </w:p>
          <w:p w:rsidR="00000000" w:rsidDel="00000000" w:rsidP="00000000" w:rsidRDefault="00000000" w:rsidRPr="00000000" w14:paraId="0000005C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Median</w:t>
            </w:r>
          </w:p>
          <w:p w:rsidR="00000000" w:rsidDel="00000000" w:rsidP="00000000" w:rsidRDefault="00000000" w:rsidRPr="00000000" w14:paraId="0000005D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hanging="360"/>
              <w:jc w:val="left"/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Mode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5F">
            <w:pPr>
              <w:rPr>
                <w:rFonts w:ascii="Century Gothic" w:cs="Century Gothic" w:eastAsia="Century Gothic" w:hAnsi="Century Gothic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sz w:val="24"/>
                <w:szCs w:val="24"/>
                <w:rtl w:val="0"/>
              </w:rPr>
              <w:t xml:space="preserve">Instructional Materials:</w:t>
            </w:r>
          </w:p>
          <w:p w:rsidR="00000000" w:rsidDel="00000000" w:rsidP="00000000" w:rsidRDefault="00000000" w:rsidRPr="00000000" w14:paraId="00000060">
            <w:pPr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u w:val="single"/>
                <w:rtl w:val="0"/>
              </w:rPr>
              <w:t xml:space="preserve">Textbooks or online curriculum</w:t>
            </w: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: </w:t>
            </w:r>
          </w:p>
          <w:p w:rsidR="00000000" w:rsidDel="00000000" w:rsidP="00000000" w:rsidRDefault="00000000" w:rsidRPr="00000000" w14:paraId="00000061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i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-Pathways – Science – Unit 1 – Lesson 1: Science as Inquiry</w:t>
            </w:r>
          </w:p>
          <w:p w:rsidR="00000000" w:rsidDel="00000000" w:rsidP="00000000" w:rsidRDefault="00000000" w:rsidRPr="00000000" w14:paraId="00000062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PowerPoint Slideshow</w:t>
            </w:r>
          </w:p>
          <w:p w:rsidR="00000000" w:rsidDel="00000000" w:rsidP="00000000" w:rsidRDefault="00000000" w:rsidRPr="00000000" w14:paraId="00000063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Scientific Method Worksheet (printed or digital)</w:t>
            </w:r>
          </w:p>
          <w:p w:rsidR="00000000" w:rsidDel="00000000" w:rsidP="00000000" w:rsidRDefault="00000000" w:rsidRPr="00000000" w14:paraId="00000064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hanging="360"/>
              <w:jc w:val="left"/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Font Experiment Worksheet (printed or digital)</w:t>
            </w:r>
          </w:p>
          <w:p w:rsidR="00000000" w:rsidDel="00000000" w:rsidP="00000000" w:rsidRDefault="00000000" w:rsidRPr="00000000" w14:paraId="00000065">
            <w:pPr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u w:val="single"/>
                <w:rtl w:val="0"/>
              </w:rPr>
              <w:t xml:space="preserve">Websites</w:t>
            </w: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: NA</w:t>
            </w:r>
          </w:p>
          <w:p w:rsidR="00000000" w:rsidDel="00000000" w:rsidP="00000000" w:rsidRDefault="00000000" w:rsidRPr="00000000" w14:paraId="00000067">
            <w:pPr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4"/>
            <w:shd w:fill="ffffff" w:val="clear"/>
          </w:tcPr>
          <w:p w:rsidR="00000000" w:rsidDel="00000000" w:rsidP="00000000" w:rsidRDefault="00000000" w:rsidRPr="00000000" w14:paraId="0000006B">
            <w:pPr>
              <w:rPr>
                <w:rFonts w:ascii="Century Gothic" w:cs="Century Gothic" w:eastAsia="Century Gothic" w:hAnsi="Century Gothic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sz w:val="24"/>
                <w:szCs w:val="24"/>
                <w:rtl w:val="0"/>
              </w:rPr>
              <w:t xml:space="preserve">Lesson Activities: </w:t>
            </w:r>
          </w:p>
          <w:p w:rsidR="00000000" w:rsidDel="00000000" w:rsidP="00000000" w:rsidRDefault="00000000" w:rsidRPr="00000000" w14:paraId="0000006C">
            <w:pPr>
              <w:rPr>
                <w:rFonts w:ascii="Century Gothic" w:cs="Century Gothic" w:eastAsia="Century Gothic" w:hAnsi="Century Gothic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spacing w:line="259" w:lineRule="auto"/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i-Pathways – Science – Unit 1 – Lesson 1: Science as Inquiry may be integrated into this lesson in a variety of ways:</w:t>
            </w:r>
          </w:p>
          <w:p w:rsidR="00000000" w:rsidDel="00000000" w:rsidP="00000000" w:rsidRDefault="00000000" w:rsidRPr="00000000" w14:paraId="0000006E">
            <w:pPr>
              <w:numPr>
                <w:ilvl w:val="0"/>
                <w:numId w:val="5"/>
              </w:numPr>
              <w:spacing w:line="259" w:lineRule="auto"/>
              <w:ind w:left="720" w:hanging="360"/>
              <w:rPr>
                <w:rFonts w:ascii="Century Gothic" w:cs="Century Gothic" w:eastAsia="Century Gothic" w:hAnsi="Century Gothic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Assign students the i-Pathways lesson as an individual activity prior to completing this font lesson together as a class.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numPr>
                <w:ilvl w:val="0"/>
                <w:numId w:val="5"/>
              </w:numPr>
              <w:spacing w:line="259" w:lineRule="auto"/>
              <w:ind w:left="720" w:hanging="360"/>
              <w:rPr>
                <w:rFonts w:ascii="Century Gothic" w:cs="Century Gothic" w:eastAsia="Century Gothic" w:hAnsi="Century Gothic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Complete the i-Pathways lesson together as a class prior to this font lesson.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numPr>
                <w:ilvl w:val="0"/>
                <w:numId w:val="5"/>
              </w:numPr>
              <w:spacing w:line="259" w:lineRule="auto"/>
              <w:ind w:left="720" w:hanging="360"/>
              <w:rPr>
                <w:rFonts w:ascii="Century Gothic" w:cs="Century Gothic" w:eastAsia="Century Gothic" w:hAnsi="Century Gothic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Use the font lesson to garner interest/buy-in for completing the i-Pathways lesson afterward.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Use PowerPoint slideshow in “Normal Mode” to progress through content, uncover vocabulary, enter data.</w:t>
            </w:r>
          </w:p>
          <w:p w:rsidR="00000000" w:rsidDel="00000000" w:rsidP="00000000" w:rsidRDefault="00000000" w:rsidRPr="00000000" w14:paraId="00000073">
            <w:pPr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Facilitate feedback from learners in the way that fits your classroom best (individual responses, think/pair/share, etc).</w:t>
            </w:r>
          </w:p>
          <w:p w:rsidR="00000000" w:rsidDel="00000000" w:rsidP="00000000" w:rsidRDefault="00000000" w:rsidRPr="00000000" w14:paraId="00000075">
            <w:pPr>
              <w:rPr>
                <w:rFonts w:ascii="Century Gothic" w:cs="Century Gothic" w:eastAsia="Century Gothic" w:hAnsi="Century Gothic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keepNext w:val="0"/>
              <w:keepLines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Set the stage for learning and i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ntroduce goals for the lesson. (Slides 1-4)</w:t>
            </w:r>
          </w:p>
          <w:p w:rsidR="00000000" w:rsidDel="00000000" w:rsidP="00000000" w:rsidRDefault="00000000" w:rsidRPr="00000000" w14:paraId="00000077">
            <w:pPr>
              <w:keepNext w:val="0"/>
              <w:keepLines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Prompt learners to recall any information and steps they may know from the scientific method from previous classes</w:t>
            </w: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, 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experience, </w:t>
            </w: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i-Pathways lessons covered, etc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; reveal any they may be unsure about. Symbols may help with recall/guessing</w:t>
            </w: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. (Slides 5-8)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keepNext w:val="0"/>
              <w:keepLines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Introduce fonts </w:t>
            </w: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and their importance in different kinds of written work; explain the difference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between serif and sans-serif fonts. (Slides 9-13)</w:t>
            </w:r>
          </w:p>
          <w:p w:rsidR="00000000" w:rsidDel="00000000" w:rsidP="00000000" w:rsidRDefault="00000000" w:rsidRPr="00000000" w14:paraId="00000079">
            <w:pPr>
              <w:keepNext w:val="0"/>
              <w:keepLines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Facilitate the steps of the scientific method with the goal of picking the best font(s) to use on classroom handouts and worksheets. </w:t>
            </w: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Review the steps of the scientific method throughout the lesson to help keep them refreshed 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(Slides 14 - 32)</w:t>
            </w:r>
          </w:p>
          <w:p w:rsidR="00000000" w:rsidDel="00000000" w:rsidP="00000000" w:rsidRDefault="00000000" w:rsidRPr="00000000" w14:paraId="0000007A">
            <w:pPr>
              <w:keepNext w:val="0"/>
              <w:keepLines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Have students complete the font survey for themselves. (S</w:t>
            </w: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lide 23, Survey Handout)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keepNext w:val="0"/>
              <w:keepLines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Use page 2 of the font survey to facilitate turning raw data (all the ratings from all respondents) into </w:t>
            </w: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usable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analyzed data with instruction on mean, median, and mode math. (</w:t>
            </w: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Slide 25)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keepNext w:val="0"/>
              <w:keepLines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Report out the final font selection.</w:t>
            </w: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 (Slide 27)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keepNext w:val="0"/>
              <w:keepLines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hanging="360"/>
              <w:jc w:val="left"/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bookmarkStart w:colFirst="0" w:colLast="0" w:name="_heading=h.gjdgxs" w:id="0"/>
            <w:bookmarkEnd w:id="0"/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Tie in with i-Pathways Science Lesson 1 for further study, refresher, and resources. (Slide 33)</w:t>
            </w:r>
          </w:p>
          <w:p w:rsidR="00000000" w:rsidDel="00000000" w:rsidP="00000000" w:rsidRDefault="00000000" w:rsidRPr="00000000" w14:paraId="0000007E">
            <w:pPr>
              <w:rPr>
                <w:rFonts w:ascii="Century Gothic" w:cs="Century Gothic" w:eastAsia="Century Gothic" w:hAnsi="Century Gothic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4"/>
            <w:shd w:fill="ebd3ea" w:val="clear"/>
          </w:tcPr>
          <w:p w:rsidR="00000000" w:rsidDel="00000000" w:rsidP="00000000" w:rsidRDefault="00000000" w:rsidRPr="00000000" w14:paraId="00000082">
            <w:pPr>
              <w:rPr>
                <w:rFonts w:ascii="Century Gothic" w:cs="Century Gothic" w:eastAsia="Century Gothic" w:hAnsi="Century Gothic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rPr>
                <w:rFonts w:ascii="Century Gothic" w:cs="Century Gothic" w:eastAsia="Century Gothic" w:hAnsi="Century Gothic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sz w:val="24"/>
                <w:szCs w:val="24"/>
                <w:rtl w:val="0"/>
              </w:rPr>
              <w:t xml:space="preserve">Learners vary in the way that they react to and grasp information that is presented to them. Click on </w:t>
            </w:r>
            <w:hyperlink r:id="rId10">
              <w:r w:rsidDel="00000000" w:rsidR="00000000" w:rsidRPr="00000000">
                <w:rPr>
                  <w:rFonts w:ascii="Century Gothic" w:cs="Century Gothic" w:eastAsia="Century Gothic" w:hAnsi="Century Gothic"/>
                  <w:b w:val="1"/>
                  <w:color w:val="0563c1"/>
                  <w:sz w:val="24"/>
                  <w:szCs w:val="24"/>
                  <w:u w:val="single"/>
                  <w:rtl w:val="0"/>
                </w:rPr>
                <w:t xml:space="preserve">Multiple Means of Representation</w:t>
              </w:r>
            </w:hyperlink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sz w:val="24"/>
                <w:szCs w:val="24"/>
                <w:rtl w:val="0"/>
              </w:rPr>
              <w:t xml:space="preserve"> to explore ways that you can provide options for representing content and explain how you are including this below: </w:t>
            </w:r>
          </w:p>
          <w:p w:rsidR="00000000" w:rsidDel="00000000" w:rsidP="00000000" w:rsidRDefault="00000000" w:rsidRPr="00000000" w14:paraId="00000084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Century Gothic" w:cs="Century Gothic" w:eastAsia="Century Gothic" w:hAnsi="Century Gothic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Perception</w:t>
            </w:r>
          </w:p>
          <w:p w:rsidR="00000000" w:rsidDel="00000000" w:rsidP="00000000" w:rsidRDefault="00000000" w:rsidRPr="00000000" w14:paraId="00000085">
            <w:pPr>
              <w:keepNext w:val="0"/>
              <w:keepLines w:val="0"/>
              <w:widowControl w:val="1"/>
              <w:numPr>
                <w:ilvl w:val="1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1440" w:right="0" w:hanging="360"/>
              <w:jc w:val="left"/>
              <w:rPr>
                <w:rFonts w:ascii="Century Gothic" w:cs="Century Gothic" w:eastAsia="Century Gothic" w:hAnsi="Century Gothic"/>
                <w:i w:val="0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1.1: Flexible format PowerPoint can be changed mid-lesson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keepNext w:val="0"/>
              <w:keepLines w:val="0"/>
              <w:widowControl w:val="1"/>
              <w:numPr>
                <w:ilvl w:val="1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1440" w:right="0" w:hanging="360"/>
              <w:jc w:val="left"/>
              <w:rPr>
                <w:rFonts w:ascii="Century Gothic" w:cs="Century Gothic" w:eastAsia="Century Gothic" w:hAnsi="Century Gothic"/>
                <w:i w:val="0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1.2: PowerPoint and survey offers visuals and charts.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keepNext w:val="0"/>
              <w:keepLines w:val="0"/>
              <w:widowControl w:val="1"/>
              <w:numPr>
                <w:ilvl w:val="1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1440" w:right="0" w:hanging="360"/>
              <w:jc w:val="left"/>
              <w:rPr>
                <w:rFonts w:ascii="Century Gothic" w:cs="Century Gothic" w:eastAsia="Century Gothic" w:hAnsi="Century Gothic"/>
                <w:i w:val="0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1.3: Instructor facilitates auditory info sharing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Century Gothic" w:cs="Century Gothic" w:eastAsia="Century Gothic" w:hAnsi="Century Gothic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Language &amp; Symbols</w:t>
            </w:r>
          </w:p>
          <w:p w:rsidR="00000000" w:rsidDel="00000000" w:rsidP="00000000" w:rsidRDefault="00000000" w:rsidRPr="00000000" w14:paraId="00000089">
            <w:pPr>
              <w:keepNext w:val="0"/>
              <w:keepLines w:val="0"/>
              <w:widowControl w:val="1"/>
              <w:numPr>
                <w:ilvl w:val="1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1440" w:right="0" w:hanging="360"/>
              <w:jc w:val="left"/>
              <w:rPr>
                <w:rFonts w:ascii="Century Gothic" w:cs="Century Gothic" w:eastAsia="Century Gothic" w:hAnsi="Century Gothic"/>
                <w:i w:val="0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2.1 Vocabulary and symbols representing key vocab are defined.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keepNext w:val="0"/>
              <w:keepLines w:val="0"/>
              <w:widowControl w:val="1"/>
              <w:numPr>
                <w:ilvl w:val="1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1440" w:right="0" w:hanging="360"/>
              <w:jc w:val="left"/>
              <w:rPr>
                <w:rFonts w:ascii="Century Gothic" w:cs="Century Gothic" w:eastAsia="Century Gothic" w:hAnsi="Century Gothic"/>
                <w:i w:val="0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2.3 Key terms defined, symbolized, and used throughout lesson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keepNext w:val="0"/>
              <w:keepLines w:val="0"/>
              <w:widowControl w:val="1"/>
              <w:numPr>
                <w:ilvl w:val="1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1440" w:right="0" w:hanging="360"/>
              <w:jc w:val="left"/>
              <w:rPr>
                <w:rFonts w:ascii="Century Gothic" w:cs="Century Gothic" w:eastAsia="Century Gothic" w:hAnsi="Century Gothic"/>
                <w:i w:val="0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2.4 Visual, non-linguistic symbols used alongside key vocab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keepNext w:val="0"/>
              <w:keepLines w:val="0"/>
              <w:widowControl w:val="1"/>
              <w:numPr>
                <w:ilvl w:val="1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1440" w:right="0" w:hanging="360"/>
              <w:jc w:val="left"/>
              <w:rPr>
                <w:rFonts w:ascii="Century Gothic" w:cs="Century Gothic" w:eastAsia="Century Gothic" w:hAnsi="Century Gothic"/>
                <w:i w:val="0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2.5 Tables and survey explicitly linked to content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Century Gothic" w:cs="Century Gothic" w:eastAsia="Century Gothic" w:hAnsi="Century Gothic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Comprehension</w:t>
            </w:r>
          </w:p>
          <w:p w:rsidR="00000000" w:rsidDel="00000000" w:rsidP="00000000" w:rsidRDefault="00000000" w:rsidRPr="00000000" w14:paraId="0000008E">
            <w:pPr>
              <w:keepNext w:val="0"/>
              <w:keepLines w:val="0"/>
              <w:widowControl w:val="1"/>
              <w:numPr>
                <w:ilvl w:val="1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1440" w:right="0" w:hanging="360"/>
              <w:jc w:val="left"/>
              <w:rPr>
                <w:rFonts w:ascii="Century Gothic" w:cs="Century Gothic" w:eastAsia="Century Gothic" w:hAnsi="Century Gothic"/>
                <w:i w:val="0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3.1 Link with existing font knowledge, pre-teach fonts before experiment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keepNext w:val="0"/>
              <w:keepLines w:val="0"/>
              <w:widowControl w:val="1"/>
              <w:numPr>
                <w:ilvl w:val="1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1440" w:right="0" w:hanging="360"/>
              <w:jc w:val="left"/>
              <w:rPr>
                <w:rFonts w:ascii="Century Gothic" w:cs="Century Gothic" w:eastAsia="Century Gothic" w:hAnsi="Century Gothic"/>
                <w:i w:val="0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3.2 Font patterns highlighted with multiple examples for contrast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keepNext w:val="0"/>
              <w:keepLines w:val="0"/>
              <w:widowControl w:val="1"/>
              <w:numPr>
                <w:ilvl w:val="1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1440" w:right="0" w:hanging="360"/>
              <w:jc w:val="left"/>
              <w:rPr>
                <w:rFonts w:ascii="Century Gothic" w:cs="Century Gothic" w:eastAsia="Century Gothic" w:hAnsi="Century Gothic"/>
                <w:i w:val="0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3.3 Explicit prompts for each scientific method step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keepNext w:val="0"/>
              <w:keepLines w:val="0"/>
              <w:widowControl w:val="1"/>
              <w:numPr>
                <w:ilvl w:val="1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1440" w:right="0" w:hanging="360"/>
              <w:jc w:val="left"/>
              <w:rPr>
                <w:rFonts w:ascii="Century Gothic" w:cs="Century Gothic" w:eastAsia="Century Gothic" w:hAnsi="Century Gothic"/>
                <w:i w:val="0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3.4 Prompt to generalize lessons learned into workplace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rPr>
                <w:rFonts w:ascii="Century Gothic" w:cs="Century Gothic" w:eastAsia="Century Gothic" w:hAnsi="Century Gothic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96">
            <w:pPr>
              <w:rPr>
                <w:rFonts w:ascii="Century Gothic" w:cs="Century Gothic" w:eastAsia="Century Gothic" w:hAnsi="Century Gothic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sz w:val="24"/>
                <w:szCs w:val="24"/>
                <w:rtl w:val="0"/>
              </w:rPr>
              <w:t xml:space="preserve">Performance Tasks:</w:t>
            </w:r>
          </w:p>
          <w:p w:rsidR="00000000" w:rsidDel="00000000" w:rsidP="00000000" w:rsidRDefault="00000000" w:rsidRPr="00000000" w14:paraId="00000097">
            <w:pPr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During this lesson, learners will:</w:t>
            </w:r>
          </w:p>
          <w:p w:rsidR="00000000" w:rsidDel="00000000" w:rsidP="00000000" w:rsidRDefault="00000000" w:rsidRPr="00000000" w14:paraId="00000099">
            <w:pPr>
              <w:keepNext w:val="0"/>
              <w:keepLines w:val="0"/>
              <w:widowControl w:val="1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Fill in the blanks on the scientific method worksheet while reviewing the scientific method steps.</w:t>
            </w:r>
          </w:p>
          <w:p w:rsidR="00000000" w:rsidDel="00000000" w:rsidP="00000000" w:rsidRDefault="00000000" w:rsidRPr="00000000" w14:paraId="0000009A">
            <w:pPr>
              <w:keepNext w:val="0"/>
              <w:keepLines w:val="0"/>
              <w:widowControl w:val="1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Complete a survey of preferred fonts.</w:t>
            </w:r>
          </w:p>
          <w:p w:rsidR="00000000" w:rsidDel="00000000" w:rsidP="00000000" w:rsidRDefault="00000000" w:rsidRPr="00000000" w14:paraId="0000009B">
            <w:pPr>
              <w:keepNext w:val="0"/>
              <w:keepLines w:val="0"/>
              <w:widowControl w:val="1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hanging="360"/>
              <w:jc w:val="left"/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Analyze the data gathered from all respondents with mean/median/mode math.</w:t>
            </w:r>
          </w:p>
          <w:p w:rsidR="00000000" w:rsidDel="00000000" w:rsidP="00000000" w:rsidRDefault="00000000" w:rsidRPr="00000000" w14:paraId="0000009C">
            <w:pPr>
              <w:rPr>
                <w:rFonts w:ascii="Century Gothic" w:cs="Century Gothic" w:eastAsia="Century Gothic" w:hAnsi="Century Gothic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4"/>
            <w:shd w:fill="bdd7ee" w:val="clear"/>
          </w:tcPr>
          <w:p w:rsidR="00000000" w:rsidDel="00000000" w:rsidP="00000000" w:rsidRDefault="00000000" w:rsidRPr="00000000" w14:paraId="000000A0">
            <w:pPr>
              <w:rPr>
                <w:rFonts w:ascii="Century Gothic" w:cs="Century Gothic" w:eastAsia="Century Gothic" w:hAnsi="Century Gothic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sz w:val="24"/>
                <w:szCs w:val="24"/>
                <w:rtl w:val="0"/>
              </w:rPr>
              <w:t xml:space="preserve">Learners best express what they know in different ways. Click on </w:t>
            </w:r>
            <w:hyperlink r:id="rId11">
              <w:r w:rsidDel="00000000" w:rsidR="00000000" w:rsidRPr="00000000">
                <w:rPr>
                  <w:rFonts w:ascii="Century Gothic" w:cs="Century Gothic" w:eastAsia="Century Gothic" w:hAnsi="Century Gothic"/>
                  <w:b w:val="1"/>
                  <w:color w:val="0563c1"/>
                  <w:sz w:val="24"/>
                  <w:szCs w:val="24"/>
                  <w:u w:val="single"/>
                  <w:rtl w:val="0"/>
                </w:rPr>
                <w:t xml:space="preserve">Multiple Means of Action &amp; Expression</w:t>
              </w:r>
            </w:hyperlink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sz w:val="24"/>
                <w:szCs w:val="24"/>
                <w:rtl w:val="0"/>
              </w:rPr>
              <w:t xml:space="preserve"> to explore ways to offer options for learners and explain how you are doing this below:</w:t>
            </w:r>
          </w:p>
          <w:p w:rsidR="00000000" w:rsidDel="00000000" w:rsidP="00000000" w:rsidRDefault="00000000" w:rsidRPr="00000000" w14:paraId="000000A1">
            <w:pPr>
              <w:keepNext w:val="0"/>
              <w:keepLines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Century Gothic" w:cs="Century Gothic" w:eastAsia="Century Gothic" w:hAnsi="Century Gothic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Response and Navigation</w:t>
            </w:r>
          </w:p>
          <w:p w:rsidR="00000000" w:rsidDel="00000000" w:rsidP="00000000" w:rsidRDefault="00000000" w:rsidRPr="00000000" w14:paraId="000000A2">
            <w:pPr>
              <w:keepNext w:val="0"/>
              <w:keepLines w:val="0"/>
              <w:widowControl w:val="1"/>
              <w:numPr>
                <w:ilvl w:val="1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1440" w:right="0" w:hanging="360"/>
              <w:jc w:val="left"/>
              <w:rPr>
                <w:rFonts w:ascii="Century Gothic" w:cs="Century Gothic" w:eastAsia="Century Gothic" w:hAnsi="Century Gothic"/>
                <w:i w:val="0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4.1 Physical survey, digital survey, or blank paper/pen options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3">
            <w:pPr>
              <w:keepNext w:val="0"/>
              <w:keepLines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Century Gothic" w:cs="Century Gothic" w:eastAsia="Century Gothic" w:hAnsi="Century Gothic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Expression &amp; Communication</w:t>
            </w:r>
          </w:p>
          <w:p w:rsidR="00000000" w:rsidDel="00000000" w:rsidP="00000000" w:rsidRDefault="00000000" w:rsidRPr="00000000" w14:paraId="000000A4">
            <w:pPr>
              <w:keepNext w:val="0"/>
              <w:keepLines w:val="0"/>
              <w:widowControl w:val="1"/>
              <w:numPr>
                <w:ilvl w:val="1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1440" w:right="0" w:hanging="360"/>
              <w:jc w:val="left"/>
              <w:rPr>
                <w:rFonts w:ascii="Century Gothic" w:cs="Century Gothic" w:eastAsia="Century Gothic" w:hAnsi="Century Gothic"/>
                <w:i w:val="0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5.2 Calculators used to perform math operations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5">
            <w:pPr>
              <w:keepNext w:val="0"/>
              <w:keepLines w:val="0"/>
              <w:widowControl w:val="1"/>
              <w:numPr>
                <w:ilvl w:val="1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1440" w:right="0" w:hanging="360"/>
              <w:jc w:val="left"/>
              <w:rPr>
                <w:rFonts w:ascii="Century Gothic" w:cs="Century Gothic" w:eastAsia="Century Gothic" w:hAnsi="Century Gothic"/>
                <w:i w:val="0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5.3 Multiple examples of finding workplace solutions could be found using scientific method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keepNext w:val="0"/>
              <w:keepLines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Century Gothic" w:cs="Century Gothic" w:eastAsia="Century Gothic" w:hAnsi="Century Gothic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Executive Functions</w:t>
            </w:r>
          </w:p>
          <w:p w:rsidR="00000000" w:rsidDel="00000000" w:rsidP="00000000" w:rsidRDefault="00000000" w:rsidRPr="00000000" w14:paraId="000000A7">
            <w:pPr>
              <w:keepNext w:val="0"/>
              <w:keepLines w:val="0"/>
              <w:widowControl w:val="1"/>
              <w:numPr>
                <w:ilvl w:val="1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1440" w:right="0" w:hanging="360"/>
              <w:jc w:val="left"/>
              <w:rPr>
                <w:rFonts w:ascii="Century Gothic" w:cs="Century Gothic" w:eastAsia="Century Gothic" w:hAnsi="Century Gothic"/>
                <w:i w:val="0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6.1 Learning goal explicitly defined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8">
            <w:pPr>
              <w:keepNext w:val="0"/>
              <w:keepLines w:val="0"/>
              <w:widowControl w:val="1"/>
              <w:numPr>
                <w:ilvl w:val="1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1440" w:right="0" w:hanging="360"/>
              <w:jc w:val="left"/>
              <w:rPr>
                <w:rFonts w:ascii="Century Gothic" w:cs="Century Gothic" w:eastAsia="Century Gothic" w:hAnsi="Century Gothic"/>
                <w:i w:val="0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6.2 Template provided to help understand project steps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9">
            <w:pPr>
              <w:keepNext w:val="0"/>
              <w:keepLines w:val="0"/>
              <w:widowControl w:val="1"/>
              <w:numPr>
                <w:ilvl w:val="1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1440" w:right="0" w:hanging="360"/>
              <w:jc w:val="left"/>
              <w:rPr>
                <w:rFonts w:ascii="Century Gothic" w:cs="Century Gothic" w:eastAsia="Century Gothic" w:hAnsi="Century Gothic"/>
                <w:i w:val="0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6.3 </w:t>
            </w: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Notetaking</w:t>
            </w:r>
            <w:r w:rsidDel="00000000" w:rsidR="00000000" w:rsidRPr="00000000">
              <w:rPr>
                <w:rFonts w:ascii="Century Gothic" w:cs="Century Gothic" w:eastAsia="Century Gothic" w:hAnsi="Century Gothic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guide provided that can be generalized to other scientific method practice.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A">
            <w:pPr>
              <w:rPr>
                <w:rFonts w:ascii="Century Gothic" w:cs="Century Gothic" w:eastAsia="Century Gothic" w:hAnsi="Century Gothic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10" w:hRule="atLeast"/>
          <w:tblHeader w:val="0"/>
        </w:trPr>
        <w:tc>
          <w:tcPr>
            <w:gridSpan w:val="4"/>
            <w:shd w:fill="ffffff" w:val="clear"/>
          </w:tcPr>
          <w:p w:rsidR="00000000" w:rsidDel="00000000" w:rsidP="00000000" w:rsidRDefault="00000000" w:rsidRPr="00000000" w14:paraId="000000AE">
            <w:pPr>
              <w:rPr>
                <w:rFonts w:ascii="Century Gothic" w:cs="Century Gothic" w:eastAsia="Century Gothic" w:hAnsi="Century Gothic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sz w:val="24"/>
                <w:szCs w:val="24"/>
                <w:rtl w:val="0"/>
              </w:rPr>
              <w:t xml:space="preserve">Notes:</w:t>
            </w:r>
          </w:p>
          <w:p w:rsidR="00000000" w:rsidDel="00000000" w:rsidP="00000000" w:rsidRDefault="00000000" w:rsidRPr="00000000" w14:paraId="000000AF">
            <w:pPr>
              <w:rPr>
                <w:rFonts w:ascii="Century Gothic" w:cs="Century Gothic" w:eastAsia="Century Gothic" w:hAnsi="Century Gothic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0">
            <w:pPr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1">
            <w:pPr>
              <w:rPr>
                <w:rFonts w:ascii="Century Gothic" w:cs="Century Gothic" w:eastAsia="Century Gothic" w:hAnsi="Century Gothic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5">
      <w:pPr>
        <w:rPr>
          <w:rFonts w:ascii="Century Gothic" w:cs="Century Gothic" w:eastAsia="Century Gothic" w:hAnsi="Century Gothic"/>
        </w:rPr>
      </w:pPr>
      <w:r w:rsidDel="00000000" w:rsidR="00000000" w:rsidRPr="00000000">
        <w:rPr>
          <w:rtl w:val="0"/>
        </w:rPr>
      </w:r>
    </w:p>
    <w:sectPr>
      <w:footerReference r:id="rId12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Arial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  <w:font w:name="Century Gothic">
    <w:embedRegular w:fontKey="{00000000-0000-0000-0000-000000000000}" r:id="rId3" w:subsetted="0"/>
    <w:embedBold w:fontKey="{00000000-0000-0000-0000-000000000000}" r:id="rId4" w:subsetted="0"/>
    <w:embedItalic w:fontKey="{00000000-0000-0000-0000-000000000000}" r:id="rId5" w:subsetted="0"/>
    <w:embedBoldItalic w:fontKey="{00000000-0000-0000-0000-000000000000}" r:id="rId6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B6">
    <w:pPr>
      <w:tabs>
        <w:tab w:val="center" w:leader="none" w:pos="4680"/>
        <w:tab w:val="right" w:leader="none" w:pos="9360"/>
      </w:tabs>
      <w:spacing w:after="0" w:line="240" w:lineRule="auto"/>
      <w:rPr/>
    </w:pPr>
    <w:r w:rsidDel="00000000" w:rsidR="00000000" w:rsidRPr="00000000">
      <w:rPr>
        <w:rtl w:val="0"/>
      </w:rPr>
      <w:t xml:space="preserve">Illinois Adult Education Professional Development Network</w: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-504824</wp:posOffset>
          </wp:positionH>
          <wp:positionV relativeFrom="paragraph">
            <wp:posOffset>20955</wp:posOffset>
          </wp:positionV>
          <wp:extent cx="877824" cy="310896"/>
          <wp:effectExtent b="0" l="0" r="0" t="0"/>
          <wp:wrapSquare wrapText="bothSides" distB="0" distT="0" distL="114300" distR="114300"/>
          <wp:docPr descr="https://mirrors.creativecommons.org/presskit/buttons/88x31/png/by-nc.png" id="1" name="image1.png"/>
          <a:graphic>
            <a:graphicData uri="http://schemas.openxmlformats.org/drawingml/2006/picture">
              <pic:pic>
                <pic:nvPicPr>
                  <pic:cNvPr descr="https://mirrors.creativecommons.org/presskit/buttons/88x31/png/by-nc.png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77824" cy="310896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B7">
    <w:pPr>
      <w:tabs>
        <w:tab w:val="center" w:leader="none" w:pos="4680"/>
        <w:tab w:val="right" w:leader="none" w:pos="9360"/>
      </w:tabs>
      <w:spacing w:after="0" w:line="240" w:lineRule="auto"/>
      <w:jc w:val="right"/>
      <w:rPr/>
    </w:pPr>
    <w:r w:rsidDel="00000000" w:rsidR="00000000" w:rsidRPr="00000000">
      <w:rPr>
        <w:rtl w:val="0"/>
      </w:rPr>
      <w:t xml:space="preserve">Revised January, 2022</w:t>
      <w:tab/>
      <w:tab/>
    </w: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8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9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Grid">
    <w:name w:val="Table Grid"/>
    <w:basedOn w:val="TableNormal"/>
    <w:uiPriority w:val="39"/>
    <w:rsid w:val="00C2232C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Hyperlink">
    <w:name w:val="Hyperlink"/>
    <w:basedOn w:val="DefaultParagraphFont"/>
    <w:uiPriority w:val="99"/>
    <w:unhideWhenUsed w:val="1"/>
    <w:rsid w:val="00E61AD9"/>
    <w:rPr>
      <w:color w:val="0563c1" w:themeColor="hyperlink"/>
      <w:u w:val="single"/>
    </w:rPr>
  </w:style>
  <w:style w:type="character" w:styleId="textlayer--absolute" w:customStyle="1">
    <w:name w:val="textlayer--absolute"/>
    <w:basedOn w:val="DefaultParagraphFont"/>
    <w:rsid w:val="00E300C5"/>
  </w:style>
  <w:style w:type="character" w:styleId="UnresolvedMention">
    <w:name w:val="Unresolved Mention"/>
    <w:basedOn w:val="DefaultParagraphFont"/>
    <w:uiPriority w:val="99"/>
    <w:semiHidden w:val="1"/>
    <w:unhideWhenUsed w:val="1"/>
    <w:rsid w:val="00C07912"/>
    <w:rPr>
      <w:color w:val="605e5c"/>
      <w:shd w:color="auto" w:fill="e1dfdd" w:val="clear"/>
    </w:rPr>
  </w:style>
  <w:style w:type="character" w:styleId="FollowedHyperlink">
    <w:name w:val="FollowedHyperlink"/>
    <w:basedOn w:val="DefaultParagraphFont"/>
    <w:uiPriority w:val="99"/>
    <w:semiHidden w:val="1"/>
    <w:unhideWhenUsed w:val="1"/>
    <w:rsid w:val="00C07912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 w:val="1"/>
    <w:rsid w:val="00D93C21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character" w:styleId="CommentReference">
    <w:name w:val="annotation reference"/>
    <w:basedOn w:val="DefaultParagraphFont"/>
    <w:uiPriority w:val="99"/>
    <w:semiHidden w:val="1"/>
    <w:unhideWhenUsed w:val="1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 w:val="1"/>
    <w:unhideWhenUsed w:val="1"/>
    <w:rPr>
      <w:b w:val="1"/>
      <w:bCs w:val="1"/>
    </w:rPr>
  </w:style>
  <w:style w:type="character" w:styleId="CommentSubjectChar" w:customStyle="1">
    <w:name w:val="Comment Subject Char"/>
    <w:basedOn w:val="CommentTextChar"/>
    <w:link w:val="CommentSubject"/>
    <w:uiPriority w:val="99"/>
    <w:semiHidden w:val="1"/>
    <w:rPr>
      <w:b w:val="1"/>
      <w:bCs w:val="1"/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semiHidden w:val="1"/>
    <w:unhideWhenUsed w:val="1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 w:val="1"/>
    <w:rPr>
      <w:sz w:val="20"/>
      <w:szCs w:val="2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yperlink" Target="https://udlguidelines.cast.org/action-expression" TargetMode="External"/><Relationship Id="rId10" Type="http://schemas.openxmlformats.org/officeDocument/2006/relationships/hyperlink" Target="https://udlguidelines.cast.org/representation" TargetMode="External"/><Relationship Id="rId12" Type="http://schemas.openxmlformats.org/officeDocument/2006/relationships/footer" Target="footer1.xml"/><Relationship Id="rId9" Type="http://schemas.openxmlformats.org/officeDocument/2006/relationships/hyperlink" Target="https://udlguidelines.cast.org/engagement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://www.excellenceinadulted.com/resources/abease-curriculum-project/" TargetMode="External"/><Relationship Id="rId8" Type="http://schemas.openxmlformats.org/officeDocument/2006/relationships/hyperlink" Target="https://www.illinoisworknet.com/DownloadPrint/ILEssentialEmployabilitySkills-Handout.pdf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Relationship Id="rId3" Type="http://schemas.openxmlformats.org/officeDocument/2006/relationships/font" Target="fonts/CenturyGothic-regular.ttf"/><Relationship Id="rId4" Type="http://schemas.openxmlformats.org/officeDocument/2006/relationships/font" Target="fonts/CenturyGothic-bold.ttf"/><Relationship Id="rId5" Type="http://schemas.openxmlformats.org/officeDocument/2006/relationships/font" Target="fonts/CenturyGothic-italic.ttf"/><Relationship Id="rId6" Type="http://schemas.openxmlformats.org/officeDocument/2006/relationships/font" Target="fonts/CenturyGothic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oe0rti5wJ6ASE/g/YH6Hol1yt/w==">CgMxLjAyCGguZ2pkZ3hzOAByITE3Y2lrejJxTWFzSmlwN3JFWmZaZjNzblJlRllxdDc4YQ==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2023-05-30T18:38:00Z</dcterms:created>
  <dc:creator>CIAESC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0x01010065B9C90670CE59488AE1B1BCAA7AECDA</vt:lpwstr>
  </property>
</Properties>
</file>