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08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2940"/>
        <w:gridCol w:w="1260"/>
        <w:gridCol w:w="3780"/>
        <w:tblGridChange w:id="0">
          <w:tblGrid>
            <w:gridCol w:w="2100"/>
            <w:gridCol w:w="2940"/>
            <w:gridCol w:w="1260"/>
            <w:gridCol w:w="3780"/>
          </w:tblGrid>
        </w:tblGridChange>
      </w:tblGrid>
      <w:tr>
        <w:trPr>
          <w:cantSplit w:val="0"/>
          <w:trHeight w:val="890" w:hRule="atLeast"/>
          <w:tblHeader w:val="0"/>
        </w:trPr>
        <w:tc>
          <w:tcPr>
            <w:gridSpan w:val="3"/>
            <w:shd w:fill="d9d9d9" w:val="clear"/>
          </w:tcPr>
          <w:p w:rsidR="00000000" w:rsidDel="00000000" w:rsidP="00000000" w:rsidRDefault="00000000" w:rsidRPr="00000000" w14:paraId="0000000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 Title</w:t>
            </w:r>
            <w:r w:rsidDel="00000000" w:rsidR="00000000" w:rsidRPr="00000000">
              <w:rPr>
                <w:rFonts w:ascii="Century Gothic" w:cs="Century Gothic" w:eastAsia="Century Gothic" w:hAnsi="Century Gothic"/>
                <w:sz w:val="24"/>
                <w:szCs w:val="24"/>
                <w:rtl w:val="0"/>
              </w:rPr>
              <w:t xml:space="preserve">: Intro to Fractions: Lesson 1 - The Unit Fraction</w:t>
            </w:r>
          </w:p>
          <w:p w:rsidR="00000000" w:rsidDel="00000000" w:rsidP="00000000" w:rsidRDefault="00000000" w:rsidRPr="00000000" w14:paraId="0000000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Created by: </w:t>
            </w:r>
            <w:r w:rsidDel="00000000" w:rsidR="00000000" w:rsidRPr="00000000">
              <w:rPr>
                <w:rFonts w:ascii="Century Gothic" w:cs="Century Gothic" w:eastAsia="Century Gothic" w:hAnsi="Century Gothic"/>
                <w:sz w:val="24"/>
                <w:szCs w:val="24"/>
                <w:rtl w:val="0"/>
              </w:rPr>
              <w:t xml:space="preserve">Naomi Ramage</w:t>
            </w:r>
          </w:p>
        </w:tc>
        <w:tc>
          <w:tcPr>
            <w:shd w:fill="d9d9d9" w:val="clear"/>
          </w:tcPr>
          <w:p w:rsidR="00000000" w:rsidDel="00000000" w:rsidP="00000000" w:rsidRDefault="00000000" w:rsidRPr="00000000" w14:paraId="0000000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br w:type="textWrapping"/>
              <w:t xml:space="preserve">NRS Level of Lesson: </w:t>
            </w:r>
            <w:r w:rsidDel="00000000" w:rsidR="00000000" w:rsidRPr="00000000">
              <w:rPr>
                <w:rFonts w:ascii="Century Gothic" w:cs="Century Gothic" w:eastAsia="Century Gothic" w:hAnsi="Century Gothic"/>
                <w:sz w:val="24"/>
                <w:szCs w:val="24"/>
                <w:rtl w:val="0"/>
              </w:rPr>
              <w:t xml:space="preserve">2</w:t>
            </w:r>
            <w:r w:rsidDel="00000000" w:rsidR="00000000" w:rsidRPr="00000000">
              <w:rPr>
                <w:rtl w:val="0"/>
              </w:rPr>
            </w:r>
          </w:p>
        </w:tc>
      </w:tr>
      <w:tr>
        <w:trPr>
          <w:cantSplit w:val="0"/>
          <w:trHeight w:val="288" w:hRule="atLeast"/>
          <w:tblHeader w:val="0"/>
        </w:trPr>
        <w:tc>
          <w:tcPr>
            <w:gridSpan w:val="4"/>
            <w:shd w:fill="d9d9d9" w:val="clear"/>
          </w:tcPr>
          <w:p w:rsidR="00000000" w:rsidDel="00000000" w:rsidP="00000000" w:rsidRDefault="00000000" w:rsidRPr="00000000" w14:paraId="0000000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Intended Modality:</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rtl w:val="0"/>
              </w:rPr>
              <w:t xml:space="preserve">(check all that apply)</w:t>
            </w: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8"/>
                <w:szCs w:val="28"/>
                <w:rtl w:val="0"/>
              </w:rPr>
              <w:t xml:space="preserve">√ </w:t>
            </w:r>
            <w:r w:rsidDel="00000000" w:rsidR="00000000" w:rsidRPr="00000000">
              <w:rPr>
                <w:rFonts w:ascii="Century Gothic" w:cs="Century Gothic" w:eastAsia="Century Gothic" w:hAnsi="Century Gothic"/>
                <w:rtl w:val="0"/>
              </w:rPr>
              <w:t xml:space="preserve">In-person         </w:t>
            </w:r>
            <w:r w:rsidDel="00000000" w:rsidR="00000000" w:rsidRPr="00000000">
              <w:rPr>
                <w:rFonts w:ascii="Century Gothic" w:cs="Century Gothic" w:eastAsia="Century Gothic" w:hAnsi="Century Gothic"/>
                <w:sz w:val="28"/>
                <w:szCs w:val="28"/>
                <w:rtl w:val="0"/>
              </w:rPr>
              <w:t xml:space="preserve">□ </w:t>
            </w:r>
            <w:r w:rsidDel="00000000" w:rsidR="00000000" w:rsidRPr="00000000">
              <w:rPr>
                <w:rFonts w:ascii="Century Gothic" w:cs="Century Gothic" w:eastAsia="Century Gothic" w:hAnsi="Century Gothic"/>
                <w:rtl w:val="0"/>
              </w:rPr>
              <w:t xml:space="preserve">Virtual       </w:t>
            </w:r>
            <w:r w:rsidDel="00000000" w:rsidR="00000000" w:rsidRPr="00000000">
              <w:rPr>
                <w:rFonts w:ascii="Century Gothic" w:cs="Century Gothic" w:eastAsia="Century Gothic" w:hAnsi="Century Gothic"/>
                <w:sz w:val="28"/>
                <w:szCs w:val="28"/>
                <w:rtl w:val="0"/>
              </w:rPr>
              <w:t xml:space="preserve">√ </w:t>
            </w:r>
            <w:r w:rsidDel="00000000" w:rsidR="00000000" w:rsidRPr="00000000">
              <w:rPr>
                <w:rFonts w:ascii="Century Gothic" w:cs="Century Gothic" w:eastAsia="Century Gothic" w:hAnsi="Century Gothic"/>
                <w:rtl w:val="0"/>
              </w:rPr>
              <w:t xml:space="preserve">Hybrid          </w:t>
            </w:r>
            <w:r w:rsidDel="00000000" w:rsidR="00000000" w:rsidRPr="00000000">
              <w:rPr>
                <w:rtl w:val="0"/>
              </w:rPr>
            </w:r>
          </w:p>
        </w:tc>
      </w:tr>
      <w:tr>
        <w:trPr>
          <w:cantSplit w:val="0"/>
          <w:trHeight w:val="288" w:hRule="atLeast"/>
          <w:tblHeader w:val="0"/>
        </w:trPr>
        <w:tc>
          <w:tcPr>
            <w:shd w:fill="d9d9d9" w:val="clear"/>
          </w:tcPr>
          <w:p w:rsidR="00000000" w:rsidDel="00000000" w:rsidP="00000000" w:rsidRDefault="00000000" w:rsidRPr="00000000" w14:paraId="0000000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Content Area(s)</w:t>
            </w:r>
          </w:p>
        </w:tc>
        <w:tc>
          <w:tcPr>
            <w:gridSpan w:val="3"/>
            <w:shd w:fill="d9d9d9" w:val="clear"/>
          </w:tcPr>
          <w:p w:rsidR="00000000" w:rsidDel="00000000" w:rsidP="00000000" w:rsidRDefault="00000000" w:rsidRPr="00000000" w14:paraId="0000000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Targeted </w:t>
            </w:r>
            <w:hyperlink r:id="rId7">
              <w:r w:rsidDel="00000000" w:rsidR="00000000" w:rsidRPr="00000000">
                <w:rPr>
                  <w:rFonts w:ascii="Century Gothic" w:cs="Century Gothic" w:eastAsia="Century Gothic" w:hAnsi="Century Gothic"/>
                  <w:b w:val="1"/>
                  <w:color w:val="0563c1"/>
                  <w:sz w:val="24"/>
                  <w:szCs w:val="24"/>
                  <w:u w:val="single"/>
                  <w:rtl w:val="0"/>
                </w:rPr>
                <w:t xml:space="preserve">IL ABE/ASE Content Standards</w:t>
              </w:r>
            </w:hyperlink>
            <w:r w:rsidDel="00000000" w:rsidR="00000000" w:rsidRPr="00000000">
              <w:rPr>
                <w:rFonts w:ascii="Century Gothic" w:cs="Century Gothic" w:eastAsia="Century Gothic" w:hAnsi="Century Gothic"/>
                <w:b w:val="1"/>
                <w:sz w:val="24"/>
                <w:szCs w:val="24"/>
                <w:rtl w:val="0"/>
              </w:rPr>
              <w:t xml:space="preserve"> </w:t>
            </w:r>
          </w:p>
        </w:tc>
      </w:tr>
      <w:tr>
        <w:trPr>
          <w:cantSplit w:val="0"/>
          <w:trHeight w:val="576" w:hRule="atLeast"/>
          <w:tblHeader w:val="0"/>
        </w:trPr>
        <w:tc>
          <w:tcPr/>
          <w:p w:rsidR="00000000" w:rsidDel="00000000" w:rsidP="00000000" w:rsidRDefault="00000000" w:rsidRPr="00000000" w14:paraId="00000010">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Illinois ABE/ASE Mathematics Content Standards</w:t>
            </w:r>
          </w:p>
        </w:tc>
        <w:tc>
          <w:tcPr>
            <w:gridSpan w:val="3"/>
          </w:tcPr>
          <w:p w:rsidR="00000000" w:rsidDel="00000000" w:rsidP="00000000" w:rsidRDefault="00000000" w:rsidRPr="00000000" w14:paraId="00000011">
            <w:pPr>
              <w:spacing w:after="200" w:lineRule="auto"/>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000000"/>
                <w:sz w:val="24"/>
                <w:szCs w:val="24"/>
                <w:rtl w:val="0"/>
              </w:rPr>
              <w:t xml:space="preserve">2.G.3</w:t>
            </w:r>
            <w:r w:rsidDel="00000000" w:rsidR="00000000" w:rsidRPr="00000000">
              <w:rPr>
                <w:rFonts w:ascii="Montserrat" w:cs="Montserrat" w:eastAsia="Montserrat" w:hAnsi="Montserrat"/>
                <w:color w:val="000000"/>
                <w:sz w:val="24"/>
                <w:szCs w:val="24"/>
                <w:rtl w:val="0"/>
              </w:rPr>
              <w:t xml:space="preserve"> 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r w:rsidDel="00000000" w:rsidR="00000000" w:rsidRPr="00000000">
              <w:rPr>
                <w:rtl w:val="0"/>
              </w:rPr>
            </w:r>
          </w:p>
          <w:p w:rsidR="00000000" w:rsidDel="00000000" w:rsidP="00000000" w:rsidRDefault="00000000" w:rsidRPr="00000000" w14:paraId="00000012">
            <w:pPr>
              <w:spacing w:after="200" w:lineRule="auto"/>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000000"/>
                <w:sz w:val="24"/>
                <w:szCs w:val="24"/>
                <w:rtl w:val="0"/>
              </w:rPr>
              <w:t xml:space="preserve">2.G.5</w:t>
            </w:r>
            <w:r w:rsidDel="00000000" w:rsidR="00000000" w:rsidRPr="00000000">
              <w:rPr>
                <w:rFonts w:ascii="Montserrat" w:cs="Montserrat" w:eastAsia="Montserrat" w:hAnsi="Montserrat"/>
                <w:color w:val="000000"/>
                <w:sz w:val="24"/>
                <w:szCs w:val="24"/>
                <w:rtl w:val="0"/>
              </w:rPr>
              <w:t xml:space="preserve"> - Partition shapes into parts with equal areas. Express the area of each part as a unit fraction of the whole. For example, partition a shape into 4 parts with equal area, and describe the area of each part as 1 4 of the area of the shape.</w:t>
            </w:r>
            <w:r w:rsidDel="00000000" w:rsidR="00000000" w:rsidRPr="00000000">
              <w:rPr>
                <w:rtl w:val="0"/>
              </w:rPr>
            </w:r>
          </w:p>
          <w:p w:rsidR="00000000" w:rsidDel="00000000" w:rsidP="00000000" w:rsidRDefault="00000000" w:rsidRPr="00000000" w14:paraId="00000013">
            <w:pPr>
              <w:spacing w:after="200" w:before="200" w:lineRule="auto"/>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000000"/>
                <w:sz w:val="24"/>
                <w:szCs w:val="24"/>
                <w:rtl w:val="0"/>
              </w:rPr>
              <w:t xml:space="preserve">2.NF.1</w:t>
            </w:r>
            <w:r w:rsidDel="00000000" w:rsidR="00000000" w:rsidRPr="00000000">
              <w:rPr>
                <w:rFonts w:ascii="Montserrat" w:cs="Montserrat" w:eastAsia="Montserrat" w:hAnsi="Montserrat"/>
                <w:color w:val="000000"/>
                <w:sz w:val="24"/>
                <w:szCs w:val="24"/>
                <w:rtl w:val="0"/>
              </w:rPr>
              <w:t xml:space="preserve"> Understand a fraction 1/</w:t>
            </w:r>
            <w:r w:rsidDel="00000000" w:rsidR="00000000" w:rsidRPr="00000000">
              <w:rPr>
                <w:rFonts w:ascii="Cambria Math" w:cs="Cambria Math" w:eastAsia="Cambria Math" w:hAnsi="Cambria Math"/>
                <w:color w:val="000000"/>
                <w:sz w:val="24"/>
                <w:szCs w:val="24"/>
                <w:rtl w:val="0"/>
              </w:rPr>
              <w:t xml:space="preserve">𝑏</w:t>
            </w:r>
            <w:r w:rsidDel="00000000" w:rsidR="00000000" w:rsidRPr="00000000">
              <w:rPr>
                <w:rFonts w:ascii="Montserrat" w:cs="Montserrat" w:eastAsia="Montserrat" w:hAnsi="Montserrat"/>
                <w:color w:val="000000"/>
                <w:sz w:val="24"/>
                <w:szCs w:val="24"/>
                <w:rtl w:val="0"/>
              </w:rPr>
              <w:t xml:space="preserve"> as the quantity formed by 1 part when a whole is partitioned into b equal parts; understand a fraction </w:t>
            </w:r>
            <w:r w:rsidDel="00000000" w:rsidR="00000000" w:rsidRPr="00000000">
              <w:rPr>
                <w:rFonts w:ascii="Cambria Math" w:cs="Cambria Math" w:eastAsia="Cambria Math" w:hAnsi="Cambria Math"/>
                <w:color w:val="000000"/>
                <w:sz w:val="24"/>
                <w:szCs w:val="24"/>
                <w:rtl w:val="0"/>
              </w:rPr>
              <w:t xml:space="preserve">𝑎</w:t>
            </w:r>
            <w:r w:rsidDel="00000000" w:rsidR="00000000" w:rsidRPr="00000000">
              <w:rPr>
                <w:rFonts w:ascii="Montserrat" w:cs="Montserrat" w:eastAsia="Montserrat" w:hAnsi="Montserrat"/>
                <w:color w:val="000000"/>
                <w:sz w:val="24"/>
                <w:szCs w:val="24"/>
                <w:rtl w:val="0"/>
              </w:rPr>
              <w:t xml:space="preserve">/</w:t>
            </w:r>
            <w:r w:rsidDel="00000000" w:rsidR="00000000" w:rsidRPr="00000000">
              <w:rPr>
                <w:rFonts w:ascii="Cambria Math" w:cs="Cambria Math" w:eastAsia="Cambria Math" w:hAnsi="Cambria Math"/>
                <w:color w:val="000000"/>
                <w:sz w:val="24"/>
                <w:szCs w:val="24"/>
                <w:rtl w:val="0"/>
              </w:rPr>
              <w:t xml:space="preserve">𝑏</w:t>
            </w:r>
            <w:r w:rsidDel="00000000" w:rsidR="00000000" w:rsidRPr="00000000">
              <w:rPr>
                <w:rFonts w:ascii="Montserrat" w:cs="Montserrat" w:eastAsia="Montserrat" w:hAnsi="Montserrat"/>
                <w:color w:val="000000"/>
                <w:sz w:val="24"/>
                <w:szCs w:val="24"/>
                <w:rtl w:val="0"/>
              </w:rPr>
              <w:t xml:space="preserve"> as the quantity formed by </w:t>
            </w:r>
            <w:r w:rsidDel="00000000" w:rsidR="00000000" w:rsidRPr="00000000">
              <w:rPr>
                <w:rFonts w:ascii="Montserrat" w:cs="Montserrat" w:eastAsia="Montserrat" w:hAnsi="Montserrat"/>
                <w:i w:val="1"/>
                <w:color w:val="000000"/>
                <w:sz w:val="24"/>
                <w:szCs w:val="24"/>
                <w:rtl w:val="0"/>
              </w:rPr>
              <w:t xml:space="preserve">a</w:t>
            </w:r>
            <w:r w:rsidDel="00000000" w:rsidR="00000000" w:rsidRPr="00000000">
              <w:rPr>
                <w:rFonts w:ascii="Montserrat" w:cs="Montserrat" w:eastAsia="Montserrat" w:hAnsi="Montserrat"/>
                <w:color w:val="000000"/>
                <w:sz w:val="24"/>
                <w:szCs w:val="24"/>
                <w:rtl w:val="0"/>
              </w:rPr>
              <w:t xml:space="preserve"> parts of size 1/</w:t>
            </w:r>
            <w:r w:rsidDel="00000000" w:rsidR="00000000" w:rsidRPr="00000000">
              <w:rPr>
                <w:rFonts w:ascii="Cambria Math" w:cs="Cambria Math" w:eastAsia="Cambria Math" w:hAnsi="Cambria Math"/>
                <w:color w:val="000000"/>
                <w:sz w:val="24"/>
                <w:szCs w:val="24"/>
                <w:rtl w:val="0"/>
              </w:rPr>
              <w:t xml:space="preserve">𝑏</w:t>
            </w:r>
            <w:r w:rsidDel="00000000" w:rsidR="00000000" w:rsidRPr="00000000">
              <w:rPr>
                <w:rFonts w:ascii="Montserrat" w:cs="Montserrat" w:eastAsia="Montserrat" w:hAnsi="Montserrat"/>
                <w:color w:val="000000"/>
                <w:sz w:val="24"/>
                <w:szCs w:val="24"/>
                <w:rtl w:val="0"/>
              </w:rPr>
              <w:t xml:space="preserve">.</w:t>
            </w:r>
            <w:r w:rsidDel="00000000" w:rsidR="00000000" w:rsidRPr="00000000">
              <w:rPr>
                <w:rtl w:val="0"/>
              </w:rPr>
            </w:r>
          </w:p>
          <w:p w:rsidR="00000000" w:rsidDel="00000000" w:rsidP="00000000" w:rsidRDefault="00000000" w:rsidRPr="00000000" w14:paraId="00000014">
            <w:pPr>
              <w:spacing w:after="120" w:lineRule="auto"/>
              <w:rPr>
                <w:rFonts w:ascii="Times New Roman" w:cs="Times New Roman" w:eastAsia="Times New Roman" w:hAnsi="Times New Roman"/>
                <w:sz w:val="24"/>
                <w:szCs w:val="24"/>
              </w:rPr>
            </w:pPr>
            <w:r w:rsidDel="00000000" w:rsidR="00000000" w:rsidRPr="00000000">
              <w:rPr>
                <w:rFonts w:ascii="Montserrat" w:cs="Montserrat" w:eastAsia="Montserrat" w:hAnsi="Montserrat"/>
                <w:color w:val="000000"/>
                <w:sz w:val="24"/>
                <w:szCs w:val="24"/>
                <w:rtl w:val="0"/>
              </w:rPr>
              <w:t xml:space="preserve">2.NF.3 …Compare fractions by reasoning about their size.</w:t>
              <w:br w:type="textWrapping"/>
              <w:t xml:space="preserve">(d</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Compare two fractions with the same numerator … by reasoning about their sizes</w:t>
            </w:r>
            <w:r w:rsidDel="00000000" w:rsidR="00000000" w:rsidRPr="00000000">
              <w:rPr>
                <w:rtl w:val="0"/>
              </w:rPr>
            </w:r>
          </w:p>
        </w:tc>
      </w:tr>
      <w:tr>
        <w:trPr>
          <w:cantSplit w:val="0"/>
          <w:trHeight w:val="576" w:hRule="atLeast"/>
          <w:tblHeader w:val="0"/>
        </w:trPr>
        <w:tc>
          <w:tcPr/>
          <w:p w:rsidR="00000000" w:rsidDel="00000000" w:rsidP="00000000" w:rsidRDefault="00000000" w:rsidRPr="00000000" w14:paraId="00000017">
            <w:pPr>
              <w:rPr>
                <w:rFonts w:ascii="Century Gothic" w:cs="Century Gothic" w:eastAsia="Century Gothic" w:hAnsi="Century Gothic"/>
                <w:b w:val="1"/>
                <w:sz w:val="24"/>
                <w:szCs w:val="24"/>
              </w:rPr>
            </w:pPr>
            <w:r w:rsidDel="00000000" w:rsidR="00000000" w:rsidRPr="00000000">
              <w:rPr>
                <w:rFonts w:ascii="Montserrat" w:cs="Montserrat" w:eastAsia="Montserrat" w:hAnsi="Montserrat"/>
                <w:b w:val="1"/>
                <w:color w:val="000000"/>
                <w:sz w:val="24"/>
                <w:szCs w:val="24"/>
                <w:rtl w:val="0"/>
              </w:rPr>
              <w:t xml:space="preserve">SMPs</w:t>
            </w:r>
            <w:r w:rsidDel="00000000" w:rsidR="00000000" w:rsidRPr="00000000">
              <w:rPr>
                <w:rtl w:val="0"/>
              </w:rPr>
            </w:r>
          </w:p>
        </w:tc>
        <w:tc>
          <w:tcPr>
            <w:gridSpan w:val="3"/>
          </w:tcPr>
          <w:p w:rsidR="00000000" w:rsidDel="00000000" w:rsidP="00000000" w:rsidRDefault="00000000" w:rsidRPr="00000000" w14:paraId="00000018">
            <w:pPr>
              <w:rPr>
                <w:rFonts w:ascii="Century Gothic" w:cs="Century Gothic" w:eastAsia="Century Gothic" w:hAnsi="Century Gothic"/>
                <w:sz w:val="24"/>
                <w:szCs w:val="24"/>
              </w:rPr>
            </w:pPr>
            <w:r w:rsidDel="00000000" w:rsidR="00000000" w:rsidRPr="00000000">
              <w:rPr>
                <w:rFonts w:ascii="Montserrat" w:cs="Montserrat" w:eastAsia="Montserrat" w:hAnsi="Montserrat"/>
                <w:color w:val="000000"/>
                <w:sz w:val="24"/>
                <w:szCs w:val="24"/>
                <w:rtl w:val="0"/>
              </w:rPr>
              <w:t xml:space="preserve">1,</w:t>
            </w:r>
            <w:r w:rsidDel="00000000" w:rsidR="00000000" w:rsidRPr="00000000">
              <w:rPr>
                <w:rFonts w:ascii="Montserrat" w:cs="Montserrat" w:eastAsia="Montserrat" w:hAnsi="Montserrat"/>
                <w:b w:val="1"/>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3, 4</w:t>
            </w:r>
            <w:r w:rsidDel="00000000" w:rsidR="00000000" w:rsidRPr="00000000">
              <w:rPr>
                <w:rtl w:val="0"/>
              </w:rPr>
            </w:r>
          </w:p>
        </w:tc>
      </w:tr>
      <w:tr>
        <w:trPr>
          <w:cantSplit w:val="0"/>
          <w:trHeight w:val="332" w:hRule="atLeast"/>
          <w:tblHeader w:val="0"/>
        </w:trPr>
        <w:tc>
          <w:tcPr>
            <w:gridSpan w:val="4"/>
            <w:shd w:fill="d9d9d9" w:val="clear"/>
          </w:tcPr>
          <w:p w:rsidR="00000000" w:rsidDel="00000000" w:rsidP="00000000" w:rsidRDefault="00000000" w:rsidRPr="00000000" w14:paraId="0000001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Integrated </w:t>
            </w:r>
            <w:hyperlink r:id="rId8">
              <w:r w:rsidDel="00000000" w:rsidR="00000000" w:rsidRPr="00000000">
                <w:rPr>
                  <w:rFonts w:ascii="Century Gothic" w:cs="Century Gothic" w:eastAsia="Century Gothic" w:hAnsi="Century Gothic"/>
                  <w:b w:val="1"/>
                  <w:color w:val="0563c1"/>
                  <w:sz w:val="24"/>
                  <w:szCs w:val="24"/>
                  <w:u w:val="single"/>
                  <w:rtl w:val="0"/>
                </w:rPr>
                <w:t xml:space="preserve">Essential Employability Skills</w:t>
              </w:r>
            </w:hyperlink>
            <w:r w:rsidDel="00000000" w:rsidR="00000000" w:rsidRPr="00000000">
              <w:rPr>
                <w:rFonts w:ascii="Century Gothic" w:cs="Century Gothic" w:eastAsia="Century Gothic" w:hAnsi="Century Gothic"/>
                <w:b w:val="1"/>
                <w:sz w:val="24"/>
                <w:szCs w:val="24"/>
                <w:rtl w:val="0"/>
              </w:rPr>
              <w:t xml:space="preserve"> </w:t>
            </w:r>
          </w:p>
        </w:tc>
      </w:tr>
      <w:tr>
        <w:trPr>
          <w:cantSplit w:val="0"/>
          <w:trHeight w:val="258" w:hRule="atLeast"/>
          <w:tblHeader w:val="0"/>
        </w:trPr>
        <w:tc>
          <w:tcPr>
            <w:gridSpan w:val="2"/>
            <w:shd w:fill="ffffff" w:val="clear"/>
          </w:tcPr>
          <w:p w:rsidR="00000000" w:rsidDel="00000000" w:rsidP="00000000" w:rsidRDefault="00000000" w:rsidRPr="00000000" w14:paraId="0000001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8"/>
                <w:szCs w:val="28"/>
                <w:rtl w:val="0"/>
              </w:rPr>
              <w:t xml:space="preserve">□ </w:t>
            </w:r>
            <w:r w:rsidDel="00000000" w:rsidR="00000000" w:rsidRPr="00000000">
              <w:rPr>
                <w:rFonts w:ascii="Century Gothic" w:cs="Century Gothic" w:eastAsia="Century Gothic" w:hAnsi="Century Gothic"/>
                <w:rtl w:val="0"/>
              </w:rPr>
              <w:t xml:space="preserve">Personal Ethic </w:t>
            </w:r>
            <w:r w:rsidDel="00000000" w:rsidR="00000000" w:rsidRPr="00000000">
              <w:rPr>
                <w:rFonts w:ascii="Century Gothic" w:cs="Century Gothic" w:eastAsia="Century Gothic" w:hAnsi="Century Gothic"/>
                <w:i w:val="1"/>
                <w:rtl w:val="0"/>
              </w:rPr>
              <w:t xml:space="preserve">(Integrity, Respect, Perseverance, Positive Attitude)</w:t>
            </w:r>
            <w:r w:rsidDel="00000000" w:rsidR="00000000" w:rsidRPr="00000000">
              <w:rPr>
                <w:rtl w:val="0"/>
              </w:rPr>
            </w:r>
          </w:p>
        </w:tc>
        <w:tc>
          <w:tcPr>
            <w:gridSpan w:val="2"/>
            <w:shd w:fill="ffffff" w:val="clear"/>
          </w:tcPr>
          <w:p w:rsidR="00000000" w:rsidDel="00000000" w:rsidP="00000000" w:rsidRDefault="00000000" w:rsidRPr="00000000" w14:paraId="000000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8"/>
                <w:szCs w:val="28"/>
                <w:rtl w:val="0"/>
              </w:rPr>
              <w:t xml:space="preserve">√ </w:t>
            </w:r>
            <w:r w:rsidDel="00000000" w:rsidR="00000000" w:rsidRPr="00000000">
              <w:rPr>
                <w:rFonts w:ascii="Century Gothic" w:cs="Century Gothic" w:eastAsia="Century Gothic" w:hAnsi="Century Gothic"/>
                <w:rtl w:val="0"/>
              </w:rPr>
              <w:t xml:space="preserve">Teamwork </w:t>
            </w:r>
            <w:r w:rsidDel="00000000" w:rsidR="00000000" w:rsidRPr="00000000">
              <w:rPr>
                <w:rFonts w:ascii="Century Gothic" w:cs="Century Gothic" w:eastAsia="Century Gothic" w:hAnsi="Century Gothic"/>
                <w:i w:val="1"/>
                <w:rtl w:val="0"/>
              </w:rPr>
              <w:t xml:space="preserve">(Critical Thinking, Effective &amp; Cooperative Work)</w:t>
            </w:r>
            <w:r w:rsidDel="00000000" w:rsidR="00000000" w:rsidRPr="00000000">
              <w:rPr>
                <w:rtl w:val="0"/>
              </w:rPr>
            </w:r>
          </w:p>
        </w:tc>
      </w:tr>
      <w:tr>
        <w:trPr>
          <w:cantSplit w:val="0"/>
          <w:trHeight w:val="844.013671875" w:hRule="atLeast"/>
          <w:tblHeader w:val="0"/>
        </w:trPr>
        <w:tc>
          <w:tcPr>
            <w:gridSpan w:val="2"/>
            <w:shd w:fill="ffffff" w:val="clear"/>
          </w:tcPr>
          <w:p w:rsidR="00000000" w:rsidDel="00000000" w:rsidP="00000000" w:rsidRDefault="00000000" w:rsidRPr="00000000" w14:paraId="00000023">
            <w:pPr>
              <w:rPr>
                <w:rFonts w:ascii="Century Gothic" w:cs="Century Gothic" w:eastAsia="Century Gothic" w:hAnsi="Century Gothic"/>
              </w:rPr>
            </w:pPr>
            <w:r w:rsidDel="00000000" w:rsidR="00000000" w:rsidRPr="00000000">
              <w:rPr>
                <w:rFonts w:ascii="Century Gothic" w:cs="Century Gothic" w:eastAsia="Century Gothic" w:hAnsi="Century Gothic"/>
                <w:sz w:val="28"/>
                <w:szCs w:val="28"/>
                <w:rtl w:val="0"/>
              </w:rPr>
              <w:t xml:space="preserve">√ </w:t>
            </w:r>
            <w:r w:rsidDel="00000000" w:rsidR="00000000" w:rsidRPr="00000000">
              <w:rPr>
                <w:rFonts w:ascii="Century Gothic" w:cs="Century Gothic" w:eastAsia="Century Gothic" w:hAnsi="Century Gothic"/>
                <w:rtl w:val="0"/>
              </w:rPr>
              <w:t xml:space="preserve">Work Ethic </w:t>
            </w:r>
            <w:r w:rsidDel="00000000" w:rsidR="00000000" w:rsidRPr="00000000">
              <w:rPr>
                <w:rFonts w:ascii="Century Gothic" w:cs="Century Gothic" w:eastAsia="Century Gothic" w:hAnsi="Century Gothic"/>
                <w:i w:val="1"/>
                <w:rtl w:val="0"/>
              </w:rPr>
              <w:t xml:space="preserve">(Dependability, Professionalism)</w:t>
            </w:r>
            <w:r w:rsidDel="00000000" w:rsidR="00000000" w:rsidRPr="00000000">
              <w:rPr>
                <w:rtl w:val="0"/>
              </w:rPr>
            </w:r>
          </w:p>
          <w:p w:rsidR="00000000" w:rsidDel="00000000" w:rsidP="00000000" w:rsidRDefault="00000000" w:rsidRPr="00000000" w14:paraId="00000024">
            <w:pPr>
              <w:rPr>
                <w:rFonts w:ascii="Century Gothic" w:cs="Century Gothic" w:eastAsia="Century Gothic" w:hAnsi="Century Gothic"/>
                <w:sz w:val="28"/>
                <w:szCs w:val="28"/>
              </w:rPr>
            </w:pPr>
            <w:r w:rsidDel="00000000" w:rsidR="00000000" w:rsidRPr="00000000">
              <w:rPr>
                <w:rtl w:val="0"/>
              </w:rPr>
            </w:r>
          </w:p>
        </w:tc>
        <w:tc>
          <w:tcPr>
            <w:gridSpan w:val="2"/>
            <w:shd w:fill="ffffff" w:val="clear"/>
          </w:tcPr>
          <w:p w:rsidR="00000000" w:rsidDel="00000000" w:rsidP="00000000" w:rsidRDefault="00000000" w:rsidRPr="00000000" w14:paraId="00000026">
            <w:pP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r w:rsidDel="00000000" w:rsidR="00000000" w:rsidRPr="00000000">
              <w:rPr>
                <w:rFonts w:ascii="Century Gothic" w:cs="Century Gothic" w:eastAsia="Century Gothic" w:hAnsi="Century Gothic"/>
                <w:rtl w:val="0"/>
              </w:rPr>
              <w:t xml:space="preserve">Communication </w:t>
            </w:r>
            <w:r w:rsidDel="00000000" w:rsidR="00000000" w:rsidRPr="00000000">
              <w:rPr>
                <w:rFonts w:ascii="Century Gothic" w:cs="Century Gothic" w:eastAsia="Century Gothic" w:hAnsi="Century Gothic"/>
                <w:i w:val="1"/>
                <w:rtl w:val="0"/>
              </w:rPr>
              <w:t xml:space="preserve">(Active Listening, Clear Communication)</w:t>
            </w:r>
            <w:r w:rsidDel="00000000" w:rsidR="00000000" w:rsidRPr="00000000">
              <w:rPr>
                <w:rtl w:val="0"/>
              </w:rPr>
            </w:r>
          </w:p>
        </w:tc>
      </w:tr>
      <w:tr>
        <w:trPr>
          <w:cantSplit w:val="0"/>
          <w:trHeight w:val="576" w:hRule="atLeast"/>
          <w:tblHeader w:val="0"/>
        </w:trPr>
        <w:tc>
          <w:tcPr>
            <w:gridSpan w:val="4"/>
          </w:tcPr>
          <w:p w:rsidR="00000000" w:rsidDel="00000000" w:rsidP="00000000" w:rsidRDefault="00000000" w:rsidRPr="00000000" w14:paraId="0000002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 Objectives </w:t>
            </w:r>
            <w:r w:rsidDel="00000000" w:rsidR="00000000" w:rsidRPr="00000000">
              <w:rPr>
                <w:rFonts w:ascii="Century Gothic" w:cs="Century Gothic" w:eastAsia="Century Gothic" w:hAnsi="Century Gothic"/>
                <w:b w:val="1"/>
                <w:i w:val="1"/>
                <w:sz w:val="20"/>
                <w:szCs w:val="20"/>
                <w:rtl w:val="0"/>
              </w:rPr>
              <w:t xml:space="preserve">(Students will be able to)</w:t>
            </w:r>
            <w:r w:rsidDel="00000000" w:rsidR="00000000" w:rsidRPr="00000000">
              <w:rPr>
                <w:rFonts w:ascii="Century Gothic" w:cs="Century Gothic" w:eastAsia="Century Gothic" w:hAnsi="Century Gothic"/>
                <w:i w:val="1"/>
                <w:sz w:val="20"/>
                <w:szCs w:val="20"/>
                <w:rtl w:val="0"/>
              </w:rPr>
              <w:t xml:space="preserve">:</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29">
            <w:pPr>
              <w:numPr>
                <w:ilvl w:val="0"/>
                <w:numId w:val="7"/>
              </w:numPr>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Count and name the fractional unit of a partitioned shape</w:t>
            </w:r>
          </w:p>
          <w:p w:rsidR="00000000" w:rsidDel="00000000" w:rsidP="00000000" w:rsidRDefault="00000000" w:rsidRPr="00000000" w14:paraId="0000002A">
            <w:pPr>
              <w:numPr>
                <w:ilvl w:val="0"/>
                <w:numId w:val="7"/>
              </w:numPr>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Partition a shape or number into 1-8 equal parts</w:t>
            </w:r>
          </w:p>
          <w:p w:rsidR="00000000" w:rsidDel="00000000" w:rsidP="00000000" w:rsidRDefault="00000000" w:rsidRPr="00000000" w14:paraId="0000002B">
            <w:pPr>
              <w:numPr>
                <w:ilvl w:val="0"/>
                <w:numId w:val="7"/>
              </w:numPr>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Choose a unit fraction that is less than or greater than another, reasoning about the size of the units</w:t>
            </w:r>
          </w:p>
        </w:tc>
      </w:tr>
      <w:tr>
        <w:trPr>
          <w:cantSplit w:val="0"/>
          <w:trHeight w:val="2874.365234375" w:hRule="atLeast"/>
          <w:tblHeader w:val="0"/>
        </w:trPr>
        <w:tc>
          <w:tcPr>
            <w:gridSpan w:val="4"/>
            <w:shd w:fill="c5e0b3" w:val="clear"/>
          </w:tcPr>
          <w:p w:rsidR="00000000" w:rsidDel="00000000" w:rsidP="00000000" w:rsidRDefault="00000000" w:rsidRPr="00000000" w14:paraId="0000002F">
            <w:pPr>
              <w:spacing w:after="8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Explain how you are including </w:t>
            </w:r>
            <w:hyperlink r:id="rId9">
              <w:r w:rsidDel="00000000" w:rsidR="00000000" w:rsidRPr="00000000">
                <w:rPr>
                  <w:rFonts w:ascii="Century Gothic" w:cs="Century Gothic" w:eastAsia="Century Gothic" w:hAnsi="Century Gothic"/>
                  <w:b w:val="1"/>
                  <w:color w:val="00b0f0"/>
                  <w:u w:val="single"/>
                  <w:rtl w:val="0"/>
                </w:rPr>
                <w:t xml:space="preserve">Multiple Means of Learner Engagement</w:t>
              </w:r>
            </w:hyperlink>
            <w:r w:rsidDel="00000000" w:rsidR="00000000" w:rsidRPr="00000000">
              <w:rPr>
                <w:rFonts w:ascii="Century Gothic" w:cs="Century Gothic" w:eastAsia="Century Gothic" w:hAnsi="Century Gothic"/>
                <w:b w:val="1"/>
                <w:rtl w:val="0"/>
              </w:rPr>
              <w:t xml:space="preserve">:</w:t>
            </w:r>
          </w:p>
          <w:p w:rsidR="00000000" w:rsidDel="00000000" w:rsidP="00000000" w:rsidRDefault="00000000" w:rsidRPr="00000000" w14:paraId="00000030">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CHECKPOINT 7.3 - Minimize threats and distractions</w:t>
            </w:r>
          </w:p>
          <w:p w:rsidR="00000000" w:rsidDel="00000000" w:rsidP="00000000" w:rsidRDefault="00000000" w:rsidRPr="00000000" w14:paraId="00000031">
            <w:pPr>
              <w:spacing w:after="1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Color-coded background in slides to help students understand which task they are expected to be on at any given time.</w:t>
            </w:r>
          </w:p>
          <w:p w:rsidR="00000000" w:rsidDel="00000000" w:rsidP="00000000" w:rsidRDefault="00000000" w:rsidRPr="00000000" w14:paraId="00000032">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CHECKPOINT 8.1 - Heighten salience of goals and objectives</w:t>
            </w:r>
          </w:p>
          <w:p w:rsidR="00000000" w:rsidDel="00000000" w:rsidP="00000000" w:rsidRDefault="00000000" w:rsidRPr="00000000" w14:paraId="00000033">
            <w:pPr>
              <w:spacing w:after="20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Multiple learning checks throughout the lesson that allow for students to assess their own knowledge in different ways (e.g.: on a scale, by task-mastery). Lesson is structured tightly aligned to the breakdown of the objectives. Multiple examples of each objective and goal are provided throughout the lesson.</w:t>
            </w:r>
            <w:r w:rsidDel="00000000" w:rsidR="00000000" w:rsidRPr="00000000">
              <w:rPr>
                <w:rtl w:val="0"/>
              </w:rPr>
            </w:r>
          </w:p>
        </w:tc>
      </w:tr>
      <w:tr>
        <w:trPr>
          <w:cantSplit w:val="0"/>
          <w:trHeight w:val="576" w:hRule="atLeast"/>
          <w:tblHeader w:val="0"/>
        </w:trPr>
        <w:tc>
          <w:tcPr>
            <w:gridSpan w:val="4"/>
            <w:shd w:fill="ffffff" w:val="clear"/>
          </w:tcPr>
          <w:p w:rsidR="00000000" w:rsidDel="00000000" w:rsidP="00000000" w:rsidRDefault="00000000" w:rsidRPr="00000000" w14:paraId="00000037">
            <w:pPr>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Key Vocabulary</w:t>
            </w:r>
            <w:r w:rsidDel="00000000" w:rsidR="00000000" w:rsidRPr="00000000">
              <w:rPr>
                <w:rtl w:val="0"/>
              </w:rPr>
            </w:r>
          </w:p>
          <w:p w:rsidR="00000000" w:rsidDel="00000000" w:rsidP="00000000" w:rsidRDefault="00000000" w:rsidRPr="00000000" w14:paraId="00000038">
            <w:pPr>
              <w:numPr>
                <w:ilvl w:val="0"/>
                <w:numId w:val="2"/>
              </w:numPr>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fraction</w:t>
            </w:r>
            <w:r w:rsidDel="00000000" w:rsidR="00000000" w:rsidRPr="00000000">
              <w:rPr>
                <w:rFonts w:ascii="Century Gothic" w:cs="Century Gothic" w:eastAsia="Century Gothic" w:hAnsi="Century Gothic"/>
                <w:sz w:val="20"/>
                <w:szCs w:val="20"/>
                <w:rtl w:val="0"/>
              </w:rPr>
              <w:t xml:space="preserve">: a rational number that shows its value in the relationship of a whole and its parts </w:t>
            </w:r>
            <w:r w:rsidDel="00000000" w:rsidR="00000000" w:rsidRPr="00000000">
              <w:rPr>
                <w:rtl w:val="0"/>
              </w:rPr>
            </w:r>
          </w:p>
          <w:p w:rsidR="00000000" w:rsidDel="00000000" w:rsidP="00000000" w:rsidRDefault="00000000" w:rsidRPr="00000000" w14:paraId="00000039">
            <w:pPr>
              <w:numPr>
                <w:ilvl w:val="0"/>
                <w:numId w:val="2"/>
              </w:numPr>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partition</w:t>
            </w:r>
          </w:p>
          <w:p w:rsidR="00000000" w:rsidDel="00000000" w:rsidP="00000000" w:rsidRDefault="00000000" w:rsidRPr="00000000" w14:paraId="0000003A">
            <w:pPr>
              <w:numPr>
                <w:ilvl w:val="1"/>
                <w:numId w:val="2"/>
              </w:numPr>
              <w:ind w:left="81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verb: to divide into parts</w:t>
            </w:r>
          </w:p>
          <w:p w:rsidR="00000000" w:rsidDel="00000000" w:rsidP="00000000" w:rsidRDefault="00000000" w:rsidRPr="00000000" w14:paraId="0000003B">
            <w:pPr>
              <w:numPr>
                <w:ilvl w:val="1"/>
                <w:numId w:val="2"/>
              </w:numPr>
              <w:ind w:left="81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noun: a separation between parts; the process of dividing something into parts</w:t>
            </w:r>
          </w:p>
          <w:p w:rsidR="00000000" w:rsidDel="00000000" w:rsidP="00000000" w:rsidRDefault="00000000" w:rsidRPr="00000000" w14:paraId="0000003C">
            <w:pPr>
              <w:numPr>
                <w:ilvl w:val="0"/>
                <w:numId w:val="2"/>
              </w:numPr>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part</w:t>
            </w:r>
            <w:r w:rsidDel="00000000" w:rsidR="00000000" w:rsidRPr="00000000">
              <w:rPr>
                <w:rFonts w:ascii="Century Gothic" w:cs="Century Gothic" w:eastAsia="Century Gothic" w:hAnsi="Century Gothic"/>
                <w:sz w:val="20"/>
                <w:szCs w:val="20"/>
                <w:rtl w:val="0"/>
              </w:rPr>
              <w:t xml:space="preserve">:  segment, share, section of a whole</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unit fraction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one part of a partitioned whole; a fraction with a numerator of 1</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fractional unit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the name of the equal shares of a partitioned whole</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numerator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the top number of a fraction, which shows how many equal parts are to be counted</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denominator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the bottom number of a fraction, which shows the equal parts of the whole</w:t>
            </w:r>
          </w:p>
        </w:tc>
      </w:tr>
      <w:tr>
        <w:trPr>
          <w:cantSplit w:val="0"/>
          <w:trHeight w:val="576" w:hRule="atLeast"/>
          <w:tblHeader w:val="0"/>
        </w:trPr>
        <w:tc>
          <w:tcPr>
            <w:gridSpan w:val="4"/>
          </w:tcPr>
          <w:p w:rsidR="00000000" w:rsidDel="00000000" w:rsidP="00000000" w:rsidRDefault="00000000" w:rsidRPr="00000000" w14:paraId="00000044">
            <w:pPr>
              <w:spacing w:after="0" w:lineRule="auto"/>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rtl w:val="0"/>
              </w:rPr>
              <w:t xml:space="preserve">Instructional Materials</w:t>
            </w:r>
            <w:r w:rsidDel="00000000" w:rsidR="00000000" w:rsidRPr="00000000">
              <w:rPr>
                <w:rtl w:val="0"/>
              </w:rPr>
            </w:r>
          </w:p>
          <w:p w:rsidR="00000000" w:rsidDel="00000000" w:rsidP="00000000" w:rsidRDefault="00000000" w:rsidRPr="00000000" w14:paraId="00000045">
            <w:pPr>
              <w:ind w:left="63" w:firstLine="0"/>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Videos (YouTube.com):</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693"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10">
              <w:r w:rsidDel="00000000" w:rsidR="00000000" w:rsidRPr="00000000">
                <w:rPr>
                  <w:rFonts w:ascii="Century Gothic" w:cs="Century Gothic" w:eastAsia="Century Gothic" w:hAnsi="Century Gothic"/>
                  <w:b w:val="0"/>
                  <w:i w:val="0"/>
                  <w:smallCaps w:val="0"/>
                  <w:strike w:val="0"/>
                  <w:color w:val="1155cc"/>
                  <w:sz w:val="20"/>
                  <w:szCs w:val="20"/>
                  <w:u w:val="single"/>
                  <w:shd w:fill="auto" w:val="clear"/>
                  <w:vertAlign w:val="baseline"/>
                  <w:rtl w:val="0"/>
                </w:rPr>
                <w:t xml:space="preserve">“Americans know wealth inequality is a problem…” </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693"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11">
              <w:r w:rsidDel="00000000" w:rsidR="00000000" w:rsidRPr="00000000">
                <w:rPr>
                  <w:rFonts w:ascii="Century Gothic" w:cs="Century Gothic" w:eastAsia="Century Gothic" w:hAnsi="Century Gothic"/>
                  <w:b w:val="0"/>
                  <w:i w:val="0"/>
                  <w:smallCaps w:val="0"/>
                  <w:strike w:val="0"/>
                  <w:color w:val="1155cc"/>
                  <w:sz w:val="20"/>
                  <w:szCs w:val="20"/>
                  <w:u w:val="single"/>
                  <w:shd w:fill="auto" w:val="clear"/>
                  <w:vertAlign w:val="baseline"/>
                  <w:rtl w:val="0"/>
                </w:rPr>
                <w:t xml:space="preserve">“One is one. Or is it?”</w:t>
              </w:r>
            </w:hyperlink>
            <w:r w:rsidDel="00000000" w:rsidR="00000000" w:rsidRPr="00000000">
              <w:rPr>
                <w:rtl w:val="0"/>
              </w:rPr>
            </w:r>
          </w:p>
          <w:p w:rsidR="00000000" w:rsidDel="00000000" w:rsidP="00000000" w:rsidRDefault="00000000" w:rsidRPr="00000000" w14:paraId="00000048">
            <w:pPr>
              <w:ind w:left="63" w:firstLine="0"/>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Referenced material:</w:t>
            </w:r>
          </w:p>
          <w:p w:rsidR="00000000" w:rsidDel="00000000" w:rsidP="00000000" w:rsidRDefault="00000000" w:rsidRPr="00000000" w14:paraId="00000049">
            <w:pPr>
              <w:numPr>
                <w:ilvl w:val="0"/>
                <w:numId w:val="3"/>
              </w:numPr>
              <w:spacing w:line="240" w:lineRule="auto"/>
              <w:ind w:left="720" w:hanging="360"/>
              <w:rPr>
                <w:rFonts w:ascii="Century Gothic" w:cs="Century Gothic" w:eastAsia="Century Gothic" w:hAnsi="Century Gothic"/>
              </w:rPr>
            </w:pPr>
            <w:hyperlink r:id="rId12">
              <w:r w:rsidDel="00000000" w:rsidR="00000000" w:rsidRPr="00000000">
                <w:rPr>
                  <w:rFonts w:ascii="Century Gothic" w:cs="Century Gothic" w:eastAsia="Century Gothic" w:hAnsi="Century Gothic"/>
                  <w:color w:val="0563c1"/>
                  <w:sz w:val="20"/>
                  <w:szCs w:val="20"/>
                  <w:u w:val="single"/>
                  <w:rtl w:val="0"/>
                </w:rPr>
                <w:t xml:space="preserve">A&amp;W’s story</w:t>
              </w:r>
            </w:hyperlink>
            <w:r w:rsidDel="00000000" w:rsidR="00000000" w:rsidRPr="00000000">
              <w:rPr>
                <w:rFonts w:ascii="Century Gothic" w:cs="Century Gothic" w:eastAsia="Century Gothic" w:hAnsi="Century Gothic"/>
                <w:color w:val="0563c1"/>
                <w:sz w:val="20"/>
                <w:szCs w:val="20"/>
                <w:rtl w:val="0"/>
              </w:rPr>
              <w:t xml:space="preserve"> - </w:t>
            </w:r>
            <w:r w:rsidDel="00000000" w:rsidR="00000000" w:rsidRPr="00000000">
              <w:rPr>
                <w:rFonts w:ascii="Century Gothic" w:cs="Century Gothic" w:eastAsia="Century Gothic" w:hAnsi="Century Gothic"/>
                <w:sz w:val="20"/>
                <w:szCs w:val="20"/>
                <w:rtl w:val="0"/>
              </w:rPr>
              <w:t xml:space="preserve">AWRestaurants.com blog</w:t>
            </w:r>
          </w:p>
          <w:p w:rsidR="00000000" w:rsidDel="00000000" w:rsidP="00000000" w:rsidRDefault="00000000" w:rsidRPr="00000000" w14:paraId="0000004A">
            <w:pPr>
              <w:numPr>
                <w:ilvl w:val="0"/>
                <w:numId w:val="3"/>
              </w:numPr>
              <w:spacing w:after="0" w:line="240" w:lineRule="auto"/>
              <w:ind w:left="720" w:hanging="360"/>
              <w:rPr>
                <w:rFonts w:ascii="Century Gothic" w:cs="Century Gothic" w:eastAsia="Century Gothic" w:hAnsi="Century Gothic"/>
              </w:rPr>
            </w:pPr>
            <w:hyperlink r:id="rId13">
              <w:r w:rsidDel="00000000" w:rsidR="00000000" w:rsidRPr="00000000">
                <w:rPr>
                  <w:rFonts w:ascii="Century Gothic" w:cs="Century Gothic" w:eastAsia="Century Gothic" w:hAnsi="Century Gothic"/>
                  <w:color w:val="0563c1"/>
                  <w:sz w:val="20"/>
                  <w:szCs w:val="20"/>
                  <w:u w:val="single"/>
                  <w:rtl w:val="0"/>
                </w:rPr>
                <w:t xml:space="preserve">Rainbow Flag History</w:t>
              </w:r>
            </w:hyperlink>
            <w:r w:rsidDel="00000000" w:rsidR="00000000" w:rsidRPr="00000000">
              <w:rPr>
                <w:rtl w:val="0"/>
              </w:rPr>
            </w:r>
          </w:p>
          <w:p w:rsidR="00000000" w:rsidDel="00000000" w:rsidP="00000000" w:rsidRDefault="00000000" w:rsidRPr="00000000" w14:paraId="0000004B">
            <w:pPr>
              <w:numPr>
                <w:ilvl w:val="0"/>
                <w:numId w:val="3"/>
              </w:numPr>
              <w:spacing w:line="240" w:lineRule="auto"/>
              <w:ind w:left="720" w:hanging="360"/>
              <w:rPr>
                <w:rFonts w:ascii="Century Gothic" w:cs="Century Gothic" w:eastAsia="Century Gothic" w:hAnsi="Century Gothic"/>
              </w:rPr>
            </w:pPr>
            <w:hyperlink r:id="rId14">
              <w:r w:rsidDel="00000000" w:rsidR="00000000" w:rsidRPr="00000000">
                <w:rPr>
                  <w:rFonts w:ascii="Century Gothic" w:cs="Century Gothic" w:eastAsia="Century Gothic" w:hAnsi="Century Gothic"/>
                  <w:color w:val="1155cc"/>
                  <w:sz w:val="20"/>
                  <w:szCs w:val="20"/>
                  <w:u w:val="single"/>
                  <w:rtl w:val="0"/>
                </w:rPr>
                <w:t xml:space="preserve">Pride Flags - University of Colorado</w:t>
              </w:r>
            </w:hyperlink>
            <w:r w:rsidDel="00000000" w:rsidR="00000000" w:rsidRPr="00000000">
              <w:rPr>
                <w:rtl w:val="0"/>
              </w:rPr>
            </w:r>
          </w:p>
          <w:p w:rsidR="00000000" w:rsidDel="00000000" w:rsidP="00000000" w:rsidRDefault="00000000" w:rsidRPr="00000000" w14:paraId="0000004C">
            <w:pPr>
              <w:numPr>
                <w:ilvl w:val="0"/>
                <w:numId w:val="3"/>
              </w:numPr>
              <w:spacing w:after="160" w:line="240" w:lineRule="auto"/>
              <w:ind w:left="720" w:hanging="360"/>
              <w:rPr>
                <w:rFonts w:ascii="Century Gothic" w:cs="Century Gothic" w:eastAsia="Century Gothic" w:hAnsi="Century Gothic"/>
              </w:rPr>
            </w:pPr>
            <w:hyperlink r:id="rId15">
              <w:r w:rsidDel="00000000" w:rsidR="00000000" w:rsidRPr="00000000">
                <w:rPr>
                  <w:rFonts w:ascii="Century Gothic" w:cs="Century Gothic" w:eastAsia="Century Gothic" w:hAnsi="Century Gothic"/>
                  <w:color w:val="1155cc"/>
                  <w:sz w:val="20"/>
                  <w:szCs w:val="20"/>
                  <w:u w:val="single"/>
                  <w:rtl w:val="0"/>
                </w:rPr>
                <w:t xml:space="preserve">Flags World</w:t>
              </w:r>
            </w:hyperlink>
            <w:r w:rsidDel="00000000" w:rsidR="00000000" w:rsidRPr="00000000">
              <w:rPr>
                <w:rtl w:val="0"/>
              </w:rPr>
            </w:r>
          </w:p>
          <w:p w:rsidR="00000000" w:rsidDel="00000000" w:rsidP="00000000" w:rsidRDefault="00000000" w:rsidRPr="00000000" w14:paraId="0000004D">
            <w:pPr>
              <w:ind w:left="63" w:firstLine="0"/>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Tools:</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693"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Math Learning Center’s </w:t>
            </w:r>
            <w:hyperlink r:id="rId16">
              <w:r w:rsidDel="00000000" w:rsidR="00000000" w:rsidRPr="00000000">
                <w:rPr>
                  <w:rFonts w:ascii="Century Gothic" w:cs="Century Gothic" w:eastAsia="Century Gothic" w:hAnsi="Century Gothic"/>
                  <w:b w:val="0"/>
                  <w:i w:val="0"/>
                  <w:smallCaps w:val="0"/>
                  <w:strike w:val="0"/>
                  <w:color w:val="0563c1"/>
                  <w:sz w:val="20"/>
                  <w:szCs w:val="20"/>
                  <w:u w:val="single"/>
                  <w:shd w:fill="auto" w:val="clear"/>
                  <w:vertAlign w:val="baseline"/>
                  <w:rtl w:val="0"/>
                </w:rPr>
                <w:t xml:space="preserve">Fraction-modeling app</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(or instructor-chosen alternative)</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59" w:lineRule="auto"/>
              <w:ind w:left="693"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Geogebra </w:t>
            </w:r>
            <w:hyperlink r:id="rId17">
              <w:r w:rsidDel="00000000" w:rsidR="00000000" w:rsidRPr="00000000">
                <w:rPr>
                  <w:rFonts w:ascii="Century Gothic" w:cs="Century Gothic" w:eastAsia="Century Gothic" w:hAnsi="Century Gothic"/>
                  <w:b w:val="0"/>
                  <w:i w:val="0"/>
                  <w:smallCaps w:val="0"/>
                  <w:strike w:val="0"/>
                  <w:color w:val="0563c1"/>
                  <w:sz w:val="20"/>
                  <w:szCs w:val="20"/>
                  <w:u w:val="single"/>
                  <w:shd w:fill="auto" w:val="clear"/>
                  <w:vertAlign w:val="baseline"/>
                  <w:rtl w:val="0"/>
                </w:rPr>
                <w:t xml:space="preserve">Fraction Bars</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0">
            <w:pPr>
              <w:spacing w:before="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Student materials</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entury Gothic" w:cs="Century Gothic" w:eastAsia="Century Gothic" w:hAnsi="Century Gothic"/>
                <w:b w:val="0"/>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b w:val="0"/>
                <w:smallCaps w:val="0"/>
                <w:strike w:val="0"/>
                <w:color w:val="000000"/>
                <w:sz w:val="20"/>
                <w:szCs w:val="20"/>
                <w:u w:val="none"/>
                <w:shd w:fill="auto" w:val="clear"/>
                <w:vertAlign w:val="baseline"/>
                <w:rtl w:val="0"/>
              </w:rPr>
              <w:t xml:space="preserve">Slide Deck</w:t>
            </w:r>
          </w:p>
          <w:p w:rsidR="00000000" w:rsidDel="00000000" w:rsidP="00000000" w:rsidRDefault="00000000" w:rsidRPr="00000000" w14:paraId="000000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entury Gothic" w:cs="Century Gothic" w:eastAsia="Century Gothic" w:hAnsi="Century Gothic"/>
                <w:b w:val="0"/>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b w:val="0"/>
                <w:smallCaps w:val="0"/>
                <w:strike w:val="0"/>
                <w:color w:val="000000"/>
                <w:sz w:val="20"/>
                <w:szCs w:val="20"/>
                <w:u w:val="none"/>
                <w:shd w:fill="auto" w:val="clear"/>
                <w:vertAlign w:val="baseline"/>
                <w:rtl w:val="0"/>
              </w:rPr>
              <w:t xml:space="preserve">Student lesson guide</w:t>
            </w:r>
          </w:p>
        </w:tc>
      </w:tr>
      <w:tr>
        <w:trPr>
          <w:cantSplit w:val="0"/>
          <w:trHeight w:val="576" w:hRule="atLeast"/>
          <w:tblHeader w:val="0"/>
        </w:trPr>
        <w:tc>
          <w:tcPr>
            <w:gridSpan w:val="4"/>
            <w:shd w:fill="ffffff" w:val="clear"/>
          </w:tcPr>
          <w:p w:rsidR="00000000" w:rsidDel="00000000" w:rsidP="00000000" w:rsidRDefault="00000000" w:rsidRPr="00000000" w14:paraId="00000056">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Lesson Activities</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Intro activity/object</w:t>
            </w:r>
            <w:r w:rsidDel="00000000" w:rsidR="00000000" w:rsidRPr="00000000">
              <w:rPr>
                <w:rFonts w:ascii="Century Gothic" w:cs="Century Gothic" w:eastAsia="Century Gothic" w:hAnsi="Century Gothic"/>
                <w:b w:val="1"/>
                <w:sz w:val="20"/>
                <w:szCs w:val="20"/>
                <w:rtl w:val="0"/>
              </w:rPr>
              <w:t xml:space="preserve">ives/video</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discussion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 Share of the Pie</w:t>
            </w:r>
            <w:r w:rsidDel="00000000" w:rsidR="00000000" w:rsidRPr="00000000">
              <w:rPr>
                <w:rFonts w:ascii="Century Gothic" w:cs="Century Gothic" w:eastAsia="Century Gothic" w:hAnsi="Century Gothic"/>
                <w:sz w:val="20"/>
                <w:szCs w:val="20"/>
                <w:rtl w:val="0"/>
              </w:rPr>
              <w:t xml:space="preserve">’ | Objectives</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[1</w:t>
            </w:r>
            <w:r w:rsidDel="00000000" w:rsidR="00000000" w:rsidRPr="00000000">
              <w:rPr>
                <w:rFonts w:ascii="Century Gothic" w:cs="Century Gothic" w:eastAsia="Century Gothic" w:hAnsi="Century Gothic"/>
                <w:sz w:val="20"/>
                <w:szCs w:val="20"/>
                <w:rtl w:val="0"/>
              </w:rPr>
              <w:t xml:space="preserve">2</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minutes]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Slides 5-8</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Review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“What is a unit?” [7 minutes]</w:t>
            </w:r>
          </w:p>
          <w:p w:rsidR="00000000" w:rsidDel="00000000" w:rsidP="00000000" w:rsidRDefault="00000000" w:rsidRPr="00000000" w14:paraId="0000005A">
            <w:pPr>
              <w:spacing w:line="240" w:lineRule="auto"/>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18"/>
                <w:szCs w:val="18"/>
                <w:rtl w:val="0"/>
              </w:rPr>
              <w:t xml:space="preserve">Slides 9-12</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Lecture/Background knowledge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use fractions every day and in many ways. [6 minutes]</w:t>
            </w:r>
          </w:p>
          <w:p w:rsidR="00000000" w:rsidDel="00000000" w:rsidP="00000000" w:rsidRDefault="00000000" w:rsidRPr="00000000" w14:paraId="0000005C">
            <w:pPr>
              <w:spacing w:line="240" w:lineRule="auto"/>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18"/>
                <w:szCs w:val="18"/>
                <w:rtl w:val="0"/>
              </w:rPr>
              <w:t xml:space="preserve">Slides 14-15</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Instruct</w:t>
            </w:r>
            <w:r w:rsidDel="00000000" w:rsidR="00000000" w:rsidRPr="00000000">
              <w:rPr>
                <w:rFonts w:ascii="Century Gothic" w:cs="Century Gothic" w:eastAsia="Century Gothic" w:hAnsi="Century Gothic"/>
                <w:b w:val="1"/>
                <w:sz w:val="20"/>
                <w:szCs w:val="20"/>
                <w:rtl w:val="0"/>
              </w:rPr>
              <w:t xml:space="preserve">,</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Model</w:t>
            </w:r>
            <w:r w:rsidDel="00000000" w:rsidR="00000000" w:rsidRPr="00000000">
              <w:rPr>
                <w:rFonts w:ascii="Century Gothic" w:cs="Century Gothic" w:eastAsia="Century Gothic" w:hAnsi="Century Gothic"/>
                <w:b w:val="1"/>
                <w:sz w:val="20"/>
                <w:szCs w:val="20"/>
                <w:rtl w:val="0"/>
              </w:rPr>
              <w:t xml:space="preserve">, and Check</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Counting and naming the fractional unit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sz w:val="20"/>
                <w:szCs w:val="20"/>
                <w:rtl w:val="0"/>
              </w:rPr>
              <w:t xml:space="preserve">[6 minutes]</w:t>
            </w:r>
          </w:p>
          <w:p w:rsidR="00000000" w:rsidDel="00000000" w:rsidP="00000000" w:rsidRDefault="00000000" w:rsidRPr="00000000" w14:paraId="0000005F">
            <w:pPr>
              <w:numPr>
                <w:ilvl w:val="2"/>
                <w:numId w:val="5"/>
              </w:numPr>
              <w:ind w:left="990" w:hanging="18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18"/>
                <w:szCs w:val="18"/>
                <w:rtl w:val="0"/>
              </w:rPr>
              <w:t xml:space="preserve">Slides 16-20</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Naming the unit fraction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r w:rsidDel="00000000" w:rsidR="00000000" w:rsidRPr="00000000">
              <w:rPr>
                <w:rFonts w:ascii="Century Gothic" w:cs="Century Gothic" w:eastAsia="Century Gothic" w:hAnsi="Century Gothic"/>
                <w:sz w:val="20"/>
                <w:szCs w:val="20"/>
                <w:rtl w:val="0"/>
              </w:rPr>
              <w:t xml:space="preserve">4</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minutes]</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990" w:right="0" w:hanging="18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sz w:val="18"/>
                <w:szCs w:val="18"/>
                <w:rtl w:val="0"/>
              </w:rPr>
              <w:t xml:space="preserve">Slides 21-23</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Notice &amp; Wonder: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Pride Flags History</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demonstrating various fractional units [1</w:t>
            </w:r>
            <w:r w:rsidDel="00000000" w:rsidR="00000000" w:rsidRPr="00000000">
              <w:rPr>
                <w:rFonts w:ascii="Century Gothic" w:cs="Century Gothic" w:eastAsia="Century Gothic" w:hAnsi="Century Gothic"/>
                <w:sz w:val="20"/>
                <w:szCs w:val="20"/>
                <w:rtl w:val="0"/>
              </w:rPr>
              <w:t xml:space="preserve">2</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minutes]</w:t>
            </w:r>
          </w:p>
          <w:p w:rsidR="00000000" w:rsidDel="00000000" w:rsidP="00000000" w:rsidRDefault="00000000" w:rsidRPr="00000000" w14:paraId="00000063">
            <w:pPr>
              <w:spacing w:line="240" w:lineRule="auto"/>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18"/>
                <w:szCs w:val="18"/>
                <w:rtl w:val="0"/>
              </w:rPr>
              <w:t xml:space="preserve">Slides 24-26</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sz w:val="20"/>
                <w:szCs w:val="20"/>
                <w:rtl w:val="0"/>
              </w:rPr>
              <w:t xml:space="preserve">Paired Practice</w:t>
            </w:r>
          </w:p>
          <w:p w:rsidR="00000000" w:rsidDel="00000000" w:rsidP="00000000" w:rsidRDefault="00000000" w:rsidRPr="00000000" w14:paraId="0000006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Look for fractional units of flags [6 minutes]</w:t>
            </w:r>
          </w:p>
          <w:p w:rsidR="00000000" w:rsidDel="00000000" w:rsidP="00000000" w:rsidRDefault="00000000" w:rsidRPr="00000000" w14:paraId="00000066">
            <w:pPr>
              <w:numPr>
                <w:ilvl w:val="2"/>
                <w:numId w:val="5"/>
              </w:numPr>
              <w:ind w:left="990" w:hanging="18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Slides 27 </w:t>
              <w:br w:type="textWrapping"/>
            </w:r>
            <w:hyperlink r:id="rId18">
              <w:r w:rsidDel="00000000" w:rsidR="00000000" w:rsidRPr="00000000">
                <w:rPr>
                  <w:rFonts w:ascii="Century Gothic" w:cs="Century Gothic" w:eastAsia="Century Gothic" w:hAnsi="Century Gothic"/>
                  <w:color w:val="0000ff"/>
                  <w:sz w:val="20"/>
                  <w:szCs w:val="20"/>
                  <w:rtl w:val="0"/>
                </w:rPr>
                <w:t xml:space="preserve">+Flags World</w:t>
              </w:r>
            </w:hyperlink>
            <w:r w:rsidDel="00000000" w:rsidR="00000000" w:rsidRPr="00000000">
              <w:rPr>
                <w:rFonts w:ascii="Century Gothic" w:cs="Century Gothic" w:eastAsia="Century Gothic" w:hAnsi="Century Gothic"/>
                <w:color w:val="0000ff"/>
                <w:sz w:val="20"/>
                <w:szCs w:val="20"/>
                <w:rtl w:val="0"/>
              </w:rPr>
              <w:br w:type="textWrapping"/>
              <w:t xml:space="preserve">+</w:t>
            </w:r>
            <w:hyperlink r:id="rId19">
              <w:r w:rsidDel="00000000" w:rsidR="00000000" w:rsidRPr="00000000">
                <w:rPr>
                  <w:rFonts w:ascii="Century Gothic" w:cs="Century Gothic" w:eastAsia="Century Gothic" w:hAnsi="Century Gothic"/>
                  <w:color w:val="0000ff"/>
                  <w:sz w:val="20"/>
                  <w:szCs w:val="20"/>
                  <w:rtl w:val="0"/>
                </w:rPr>
                <w:t xml:space="preserve">Pride Flags (UNCO)</w:t>
              </w:r>
            </w:hyperlink>
            <w:r w:rsidDel="00000000" w:rsidR="00000000" w:rsidRPr="00000000">
              <w:rPr>
                <w:rtl w:val="0"/>
              </w:rPr>
            </w:r>
          </w:p>
          <w:p w:rsidR="00000000" w:rsidDel="00000000" w:rsidP="00000000" w:rsidRDefault="00000000" w:rsidRPr="00000000" w14:paraId="00000067">
            <w:pPr>
              <w:numPr>
                <w:ilvl w:val="1"/>
                <w:numId w:val="5"/>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Naming unit fractions [10 minutes]</w:t>
            </w:r>
            <w:r w:rsidDel="00000000" w:rsidR="00000000" w:rsidRPr="00000000">
              <w:rPr>
                <w:rtl w:val="0"/>
              </w:rPr>
            </w:r>
          </w:p>
          <w:p w:rsidR="00000000" w:rsidDel="00000000" w:rsidP="00000000" w:rsidRDefault="00000000" w:rsidRPr="00000000" w14:paraId="00000068">
            <w:pPr>
              <w:numPr>
                <w:ilvl w:val="2"/>
                <w:numId w:val="5"/>
              </w:numPr>
              <w:ind w:left="990" w:hanging="18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Slides 28-29</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sz w:val="20"/>
                <w:szCs w:val="20"/>
                <w:rtl w:val="0"/>
              </w:rPr>
              <w:t xml:space="preserve">Demonstrate</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partitioning shapes to get fractions, on paper and using modeling software [</w:t>
            </w:r>
            <w:r w:rsidDel="00000000" w:rsidR="00000000" w:rsidRPr="00000000">
              <w:rPr>
                <w:rFonts w:ascii="Century Gothic" w:cs="Century Gothic" w:eastAsia="Century Gothic" w:hAnsi="Century Gothic"/>
                <w:sz w:val="20"/>
                <w:szCs w:val="20"/>
                <w:rtl w:val="0"/>
              </w:rPr>
              <w:t xml:space="preserve">10</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minutes]</w:t>
            </w:r>
          </w:p>
          <w:p w:rsidR="00000000" w:rsidDel="00000000" w:rsidP="00000000" w:rsidRDefault="00000000" w:rsidRPr="00000000" w14:paraId="0000006A">
            <w:pPr>
              <w:spacing w:line="240" w:lineRule="auto"/>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Slides 30-31</w:t>
            </w:r>
            <w:r w:rsidDel="00000000" w:rsidR="00000000" w:rsidRPr="00000000">
              <w:rPr>
                <w:rtl w:val="0"/>
              </w:rPr>
            </w:r>
          </w:p>
          <w:p w:rsidR="00000000" w:rsidDel="00000000" w:rsidP="00000000" w:rsidRDefault="00000000" w:rsidRPr="00000000" w14:paraId="0000006B">
            <w:pPr>
              <w:numPr>
                <w:ilvl w:val="0"/>
                <w:numId w:val="5"/>
              </w:numPr>
              <w:spacing w:line="240" w:lineRule="auto"/>
              <w:ind w:left="450" w:hanging="360"/>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sz w:val="20"/>
                <w:szCs w:val="20"/>
                <w:rtl w:val="0"/>
              </w:rPr>
              <w:t xml:space="preserve">Optional:</w:t>
            </w:r>
            <w:r w:rsidDel="00000000" w:rsidR="00000000" w:rsidRPr="00000000">
              <w:rPr>
                <w:rFonts w:ascii="Century Gothic" w:cs="Century Gothic" w:eastAsia="Century Gothic" w:hAnsi="Century Gothic"/>
                <w:b w:val="1"/>
                <w:i w:val="1"/>
                <w:sz w:val="20"/>
                <w:szCs w:val="20"/>
                <w:rtl w:val="0"/>
              </w:rPr>
              <w:t xml:space="preserve"> Model, Practice </w:t>
            </w:r>
            <w:r w:rsidDel="00000000" w:rsidR="00000000" w:rsidRPr="00000000">
              <w:rPr>
                <w:rFonts w:ascii="Century Gothic" w:cs="Century Gothic" w:eastAsia="Century Gothic" w:hAnsi="Century Gothic"/>
                <w:i w:val="1"/>
                <w:sz w:val="20"/>
                <w:szCs w:val="20"/>
                <w:rtl w:val="0"/>
              </w:rPr>
              <w:t xml:space="preserve">partitioning numbers to get a fraction of a whole number [15 mins]</w:t>
            </w:r>
          </w:p>
          <w:p w:rsidR="00000000" w:rsidDel="00000000" w:rsidP="00000000" w:rsidRDefault="00000000" w:rsidRPr="00000000" w14:paraId="0000006C">
            <w:pPr>
              <w:spacing w:line="240" w:lineRule="auto"/>
              <w:ind w:left="720" w:firstLine="0"/>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Slides 32-39</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sz w:val="20"/>
                <w:szCs w:val="20"/>
                <w:rtl w:val="0"/>
              </w:rPr>
              <w:t xml:space="preserve">Demonstrate </w:t>
            </w:r>
            <w:r w:rsidDel="00000000" w:rsidR="00000000" w:rsidRPr="00000000">
              <w:rPr>
                <w:rFonts w:ascii="Century Gothic" w:cs="Century Gothic" w:eastAsia="Century Gothic" w:hAnsi="Century Gothic"/>
                <w:sz w:val="20"/>
                <w:szCs w:val="20"/>
                <w:rtl w:val="0"/>
              </w:rPr>
              <w:t xml:space="preserve">Comparing two unit fractions</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sz w:val="20"/>
                <w:szCs w:val="20"/>
                <w:rtl w:val="0"/>
              </w:rPr>
              <w:t xml:space="preserve">5</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minutes]</w:t>
            </w:r>
            <w:r w:rsidDel="00000000" w:rsidR="00000000" w:rsidRPr="00000000">
              <w:rPr>
                <w:rtl w:val="0"/>
              </w:rPr>
            </w:r>
          </w:p>
          <w:p w:rsidR="00000000" w:rsidDel="00000000" w:rsidP="00000000" w:rsidRDefault="00000000" w:rsidRPr="00000000" w14:paraId="0000006E">
            <w:pPr>
              <w:spacing w:line="240" w:lineRule="auto"/>
              <w:ind w:left="7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Slides 40-45</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Independent Activities </w:t>
            </w:r>
          </w:p>
          <w:p w:rsidR="00000000" w:rsidDel="00000000" w:rsidP="00000000" w:rsidRDefault="00000000" w:rsidRPr="00000000" w14:paraId="0000007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sz w:val="20"/>
                <w:szCs w:val="20"/>
                <w:rtl w:val="0"/>
              </w:rPr>
              <w:t xml:space="preserve">Online review activities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w:t>
            </w:r>
            <w:r w:rsidDel="00000000" w:rsidR="00000000" w:rsidRPr="00000000">
              <w:rPr>
                <w:rFonts w:ascii="Century Gothic" w:cs="Century Gothic" w:eastAsia="Century Gothic" w:hAnsi="Century Gothic"/>
                <w:sz w:val="20"/>
                <w:szCs w:val="20"/>
                <w:rtl w:val="0"/>
              </w:rPr>
              <w:t xml:space="preserve">0-20</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minutes]</w:t>
            </w:r>
          </w:p>
          <w:p w:rsidR="00000000" w:rsidDel="00000000" w:rsidP="00000000" w:rsidRDefault="00000000" w:rsidRPr="00000000" w14:paraId="00000071">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990" w:right="0" w:hanging="180"/>
              <w:jc w:val="left"/>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Slides 46-47</w:t>
            </w:r>
          </w:p>
          <w:p w:rsidR="00000000" w:rsidDel="00000000" w:rsidP="00000000" w:rsidRDefault="00000000" w:rsidRPr="00000000" w14:paraId="0000007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Post-test [10-20 minutes]</w:t>
            </w:r>
          </w:p>
          <w:p w:rsidR="00000000" w:rsidDel="00000000" w:rsidP="00000000" w:rsidRDefault="00000000" w:rsidRPr="00000000" w14:paraId="00000073">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990" w:right="0" w:hanging="180"/>
              <w:jc w:val="left"/>
              <w:rPr>
                <w:rFonts w:ascii="Century Gothic" w:cs="Century Gothic" w:eastAsia="Century Gothic" w:hAnsi="Century Gothic"/>
                <w:sz w:val="20"/>
                <w:szCs w:val="20"/>
                <w:u w:val="none"/>
              </w:rPr>
            </w:pPr>
            <w:r w:rsidDel="00000000" w:rsidR="00000000" w:rsidRPr="00000000">
              <w:rPr>
                <w:rFonts w:ascii="Century Gothic" w:cs="Century Gothic" w:eastAsia="Century Gothic" w:hAnsi="Century Gothic"/>
                <w:sz w:val="20"/>
                <w:szCs w:val="20"/>
                <w:rtl w:val="0"/>
              </w:rPr>
              <w:t xml:space="preserve">Slides 48-49</w:t>
            </w:r>
          </w:p>
          <w:p w:rsidR="00000000" w:rsidDel="00000000" w:rsidP="00000000" w:rsidRDefault="00000000" w:rsidRPr="00000000" w14:paraId="00000074">
            <w:pPr>
              <w:numPr>
                <w:ilvl w:val="0"/>
                <w:numId w:val="5"/>
              </w:numPr>
              <w:ind w:left="435"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Share </w:t>
            </w:r>
            <w:r w:rsidDel="00000000" w:rsidR="00000000" w:rsidRPr="00000000">
              <w:rPr>
                <w:rFonts w:ascii="Century Gothic" w:cs="Century Gothic" w:eastAsia="Century Gothic" w:hAnsi="Century Gothic"/>
                <w:sz w:val="20"/>
                <w:szCs w:val="20"/>
                <w:rtl w:val="0"/>
              </w:rPr>
              <w:t xml:space="preserve">and</w:t>
            </w:r>
            <w:r w:rsidDel="00000000" w:rsidR="00000000" w:rsidRPr="00000000">
              <w:rPr>
                <w:rFonts w:ascii="Century Gothic" w:cs="Century Gothic" w:eastAsia="Century Gothic" w:hAnsi="Century Gothic"/>
                <w:b w:val="1"/>
                <w:sz w:val="20"/>
                <w:szCs w:val="20"/>
                <w:rtl w:val="0"/>
              </w:rPr>
              <w:t xml:space="preserve"> discuss </w:t>
            </w:r>
            <w:r w:rsidDel="00000000" w:rsidR="00000000" w:rsidRPr="00000000">
              <w:rPr>
                <w:rFonts w:ascii="Century Gothic" w:cs="Century Gothic" w:eastAsia="Century Gothic" w:hAnsi="Century Gothic"/>
                <w:sz w:val="20"/>
                <w:szCs w:val="20"/>
                <w:rtl w:val="0"/>
              </w:rPr>
              <w:t xml:space="preserve">A&amp;W vs. McDonalds Story [10-12 minutes]</w:t>
            </w:r>
          </w:p>
          <w:p w:rsidR="00000000" w:rsidDel="00000000" w:rsidP="00000000" w:rsidRDefault="00000000" w:rsidRPr="00000000" w14:paraId="00000075">
            <w:pPr>
              <w:ind w:left="72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Slides 50-61</w:t>
            </w:r>
            <w:r w:rsidDel="00000000" w:rsidR="00000000" w:rsidRPr="00000000">
              <w:rPr>
                <w:rtl w:val="0"/>
              </w:rPr>
            </w:r>
          </w:p>
        </w:tc>
      </w:tr>
      <w:tr>
        <w:trPr>
          <w:cantSplit w:val="0"/>
          <w:trHeight w:val="576" w:hRule="atLeast"/>
          <w:tblHeader w:val="0"/>
        </w:trPr>
        <w:tc>
          <w:tcPr>
            <w:gridSpan w:val="4"/>
            <w:shd w:fill="ebd3ea" w:val="clear"/>
          </w:tcPr>
          <w:p w:rsidR="00000000" w:rsidDel="00000000" w:rsidP="00000000" w:rsidRDefault="00000000" w:rsidRPr="00000000" w14:paraId="00000079">
            <w:pPr>
              <w:spacing w:after="6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rtl w:val="0"/>
              </w:rPr>
              <w:t xml:space="preserve">Explain below how you are including </w:t>
            </w:r>
            <w:hyperlink r:id="rId20">
              <w:r w:rsidDel="00000000" w:rsidR="00000000" w:rsidRPr="00000000">
                <w:rPr>
                  <w:rFonts w:ascii="Century Gothic" w:cs="Century Gothic" w:eastAsia="Century Gothic" w:hAnsi="Century Gothic"/>
                  <w:b w:val="1"/>
                  <w:color w:val="0563c1"/>
                  <w:u w:val="single"/>
                  <w:rtl w:val="0"/>
                </w:rPr>
                <w:t xml:space="preserve">Multiple Means of Content</w:t>
              </w:r>
            </w:hyperlink>
            <w:hyperlink r:id="rId21">
              <w:r w:rsidDel="00000000" w:rsidR="00000000" w:rsidRPr="00000000">
                <w:rPr>
                  <w:b w:val="1"/>
                  <w:color w:val="0563c1"/>
                  <w:u w:val="single"/>
                  <w:rtl w:val="0"/>
                </w:rPr>
                <w:t xml:space="preserve"> </w:t>
              </w:r>
            </w:hyperlink>
            <w:hyperlink r:id="rId22">
              <w:r w:rsidDel="00000000" w:rsidR="00000000" w:rsidRPr="00000000">
                <w:rPr>
                  <w:rFonts w:ascii="Century Gothic" w:cs="Century Gothic" w:eastAsia="Century Gothic" w:hAnsi="Century Gothic"/>
                  <w:b w:val="1"/>
                  <w:color w:val="0563c1"/>
                  <w:u w:val="single"/>
                  <w:rtl w:val="0"/>
                </w:rPr>
                <w:t xml:space="preserve">Representation</w:t>
              </w:r>
            </w:hyperlink>
            <w:r w:rsidDel="00000000" w:rsidR="00000000" w:rsidRPr="00000000">
              <w:rPr>
                <w:rFonts w:ascii="Century Gothic" w:cs="Century Gothic" w:eastAsia="Century Gothic" w:hAnsi="Century Gothic"/>
                <w:b w:val="1"/>
                <w:rtl w:val="0"/>
              </w:rPr>
              <w:t xml:space="preserve">:</w:t>
            </w:r>
            <w:r w:rsidDel="00000000" w:rsidR="00000000" w:rsidRPr="00000000">
              <w:rPr>
                <w:rtl w:val="0"/>
              </w:rPr>
            </w:r>
          </w:p>
          <w:p w:rsidR="00000000" w:rsidDel="00000000" w:rsidP="00000000" w:rsidRDefault="00000000" w:rsidRPr="00000000" w14:paraId="0000007A">
            <w:pPr>
              <w:spacing w:after="12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CHECKPOINT 3.1 Activate or supply background knowledge</w:t>
              <w:br w:type="textWrapping"/>
            </w:r>
            <w:r w:rsidDel="00000000" w:rsidR="00000000" w:rsidRPr="00000000">
              <w:rPr>
                <w:rFonts w:ascii="Century Gothic" w:cs="Century Gothic" w:eastAsia="Century Gothic" w:hAnsi="Century Gothic"/>
                <w:sz w:val="20"/>
                <w:szCs w:val="20"/>
                <w:rtl w:val="0"/>
              </w:rPr>
              <w:t xml:space="preserve">Knowledge about partitions and units is activated/supplied at start of lesson, before students move on to fractional units. Students partition a familiar unit (pie). Making change for a dollar is connected to fractional units.</w:t>
            </w:r>
          </w:p>
          <w:p w:rsidR="00000000" w:rsidDel="00000000" w:rsidP="00000000" w:rsidRDefault="00000000" w:rsidRPr="00000000" w14:paraId="0000007B">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CHECKPOINT 3.3 Guide information processing and visualization</w:t>
            </w:r>
          </w:p>
          <w:p w:rsidR="00000000" w:rsidDel="00000000" w:rsidP="00000000" w:rsidRDefault="00000000" w:rsidRPr="00000000" w14:paraId="0000007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Multiple visual models, directions, and scaffolds provided for students to become familiar with partitioning units. Models are shapes and familiar images. Practice provided along the way to allow for ample feedback. Multiple contextualized examples of fractions are shown. </w:t>
            </w:r>
          </w:p>
        </w:tc>
      </w:tr>
      <w:tr>
        <w:trPr>
          <w:cantSplit w:val="0"/>
          <w:trHeight w:val="576" w:hRule="atLeast"/>
          <w:tblHeader w:val="0"/>
        </w:trPr>
        <w:tc>
          <w:tcPr>
            <w:gridSpan w:val="4"/>
          </w:tcPr>
          <w:p w:rsidR="00000000" w:rsidDel="00000000" w:rsidP="00000000" w:rsidRDefault="00000000" w:rsidRPr="00000000" w14:paraId="00000080">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Performance Tasks</w:t>
            </w:r>
          </w:p>
          <w:p w:rsidR="00000000" w:rsidDel="00000000" w:rsidP="00000000" w:rsidRDefault="00000000" w:rsidRPr="00000000" w14:paraId="000000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45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Filling out note-taking guide</w:t>
            </w:r>
          </w:p>
          <w:p w:rsidR="00000000" w:rsidDel="00000000" w:rsidP="00000000" w:rsidRDefault="00000000" w:rsidRPr="00000000" w14:paraId="000000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45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Participati</w:t>
            </w:r>
            <w:r w:rsidDel="00000000" w:rsidR="00000000" w:rsidRPr="00000000">
              <w:rPr>
                <w:rFonts w:ascii="Century Gothic" w:cs="Century Gothic" w:eastAsia="Century Gothic" w:hAnsi="Century Gothic"/>
                <w:sz w:val="20"/>
                <w:szCs w:val="20"/>
                <w:rtl w:val="0"/>
              </w:rPr>
              <w:t xml:space="preserve">on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in discussions and learning checks</w:t>
            </w:r>
          </w:p>
          <w:p w:rsidR="00000000" w:rsidDel="00000000" w:rsidP="00000000" w:rsidRDefault="00000000" w:rsidRPr="00000000" w14:paraId="000000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45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Chosen independent activities</w:t>
            </w:r>
          </w:p>
        </w:tc>
      </w:tr>
      <w:tr>
        <w:trPr>
          <w:cantSplit w:val="0"/>
          <w:trHeight w:val="576" w:hRule="atLeast"/>
          <w:tblHeader w:val="0"/>
        </w:trPr>
        <w:tc>
          <w:tcPr>
            <w:gridSpan w:val="4"/>
            <w:shd w:fill="bdd7ee" w:val="clear"/>
          </w:tcPr>
          <w:p w:rsidR="00000000" w:rsidDel="00000000" w:rsidP="00000000" w:rsidRDefault="00000000" w:rsidRPr="00000000" w14:paraId="00000087">
            <w:pPr>
              <w:spacing w:after="6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rtl w:val="0"/>
              </w:rPr>
              <w:t xml:space="preserve">Explain how you are providing </w:t>
            </w:r>
            <w:hyperlink r:id="rId23">
              <w:r w:rsidDel="00000000" w:rsidR="00000000" w:rsidRPr="00000000">
                <w:rPr>
                  <w:rFonts w:ascii="Century Gothic" w:cs="Century Gothic" w:eastAsia="Century Gothic" w:hAnsi="Century Gothic"/>
                  <w:b w:val="1"/>
                  <w:color w:val="0563c1"/>
                  <w:u w:val="single"/>
                  <w:rtl w:val="0"/>
                </w:rPr>
                <w:t xml:space="preserve">Multiple Means of Action &amp; Expression</w:t>
              </w:r>
            </w:hyperlink>
            <w:r w:rsidDel="00000000" w:rsidR="00000000" w:rsidRPr="00000000">
              <w:rPr>
                <w:rFonts w:ascii="Century Gothic" w:cs="Century Gothic" w:eastAsia="Century Gothic" w:hAnsi="Century Gothic"/>
                <w:b w:val="1"/>
                <w:rtl w:val="0"/>
              </w:rPr>
              <w:t xml:space="preserve"> for learners:</w:t>
            </w:r>
            <w:r w:rsidDel="00000000" w:rsidR="00000000" w:rsidRPr="00000000">
              <w:rPr>
                <w:rtl w:val="0"/>
              </w:rPr>
            </w:r>
          </w:p>
          <w:p w:rsidR="00000000" w:rsidDel="00000000" w:rsidP="00000000" w:rsidRDefault="00000000" w:rsidRPr="00000000" w14:paraId="00000088">
            <w:pPr>
              <w:spacing w:after="6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CHECKPOINT 5.1 Use multiple media for communication:</w:t>
              <w:br w:type="textWrapping"/>
            </w:r>
            <w:r w:rsidDel="00000000" w:rsidR="00000000" w:rsidRPr="00000000">
              <w:rPr>
                <w:rFonts w:ascii="Century Gothic" w:cs="Century Gothic" w:eastAsia="Century Gothic" w:hAnsi="Century Gothic"/>
                <w:sz w:val="20"/>
                <w:szCs w:val="20"/>
                <w:rtl w:val="0"/>
              </w:rPr>
              <w:t xml:space="preserve">Students can choose to develop and present knowledge on paper or digitally. As a class, students present their learning in writing, with gestures, and orally. In a small group, students can choose to present their visual models on paper or virtually.</w:t>
            </w:r>
            <w:r w:rsidDel="00000000" w:rsidR="00000000" w:rsidRPr="00000000">
              <w:rPr>
                <w:rtl w:val="0"/>
              </w:rPr>
            </w:r>
          </w:p>
          <w:p w:rsidR="00000000" w:rsidDel="00000000" w:rsidP="00000000" w:rsidRDefault="00000000" w:rsidRPr="00000000" w14:paraId="00000089">
            <w:pPr>
              <w:spacing w:after="6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CHECKPOINT 6.1 Guide appropriate goal-setting:</w:t>
              <w:br w:type="textWrapping"/>
            </w:r>
            <w:r w:rsidDel="00000000" w:rsidR="00000000" w:rsidRPr="00000000">
              <w:rPr>
                <w:rFonts w:ascii="Century Gothic" w:cs="Century Gothic" w:eastAsia="Century Gothic" w:hAnsi="Century Gothic"/>
                <w:sz w:val="20"/>
                <w:szCs w:val="20"/>
                <w:rtl w:val="0"/>
              </w:rPr>
              <w:t xml:space="preserve">Goals and objectives are reiterated throughout the lesson to help students direct their own understanding, while check-ins provide students with ways to monitor their own comprehension. Furthermore, frequent learning checks allow students to check their understanding of the material in a variety of tasks and contexts.</w:t>
            </w:r>
            <w:r w:rsidDel="00000000" w:rsidR="00000000" w:rsidRPr="00000000">
              <w:rPr>
                <w:rtl w:val="0"/>
              </w:rPr>
            </w:r>
          </w:p>
          <w:p w:rsidR="00000000" w:rsidDel="00000000" w:rsidP="00000000" w:rsidRDefault="00000000" w:rsidRPr="00000000" w14:paraId="0000008A">
            <w:pPr>
              <w:spacing w:after="6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CHECKPOINT 6.3 Facilitate managing information and resources:</w:t>
              <w:br w:type="textWrapping"/>
            </w:r>
            <w:r w:rsidDel="00000000" w:rsidR="00000000" w:rsidRPr="00000000">
              <w:rPr>
                <w:rFonts w:ascii="Century Gothic" w:cs="Century Gothic" w:eastAsia="Century Gothic" w:hAnsi="Century Gothic"/>
                <w:sz w:val="20"/>
                <w:szCs w:val="20"/>
                <w:rtl w:val="0"/>
              </w:rPr>
              <w:t xml:space="preserve">Student note-taking guide provided for students to record notes, discussion points, and discoveries.</w:t>
            </w:r>
            <w:r w:rsidDel="00000000" w:rsidR="00000000" w:rsidRPr="00000000">
              <w:rPr>
                <w:rtl w:val="0"/>
              </w:rPr>
            </w:r>
          </w:p>
        </w:tc>
      </w:tr>
      <w:tr>
        <w:trPr>
          <w:cantSplit w:val="0"/>
          <w:trHeight w:val="710" w:hRule="atLeast"/>
          <w:tblHeader w:val="0"/>
        </w:trPr>
        <w:tc>
          <w:tcPr>
            <w:gridSpan w:val="4"/>
            <w:shd w:fill="ffffff" w:val="clear"/>
          </w:tcPr>
          <w:p w:rsidR="00000000" w:rsidDel="00000000" w:rsidP="00000000" w:rsidRDefault="00000000" w:rsidRPr="00000000" w14:paraId="0000008E">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Notes</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Instructor’s notes on Slide Deck features provided separately</w:t>
            </w:r>
          </w:p>
        </w:tc>
      </w:tr>
    </w:tbl>
    <w:p w:rsidR="00000000" w:rsidDel="00000000" w:rsidP="00000000" w:rsidRDefault="00000000" w:rsidRPr="00000000" w14:paraId="00000093">
      <w:pPr>
        <w:rPr>
          <w:rFonts w:ascii="Century Gothic" w:cs="Century Gothic" w:eastAsia="Century Gothic" w:hAnsi="Century Gothic"/>
        </w:rPr>
      </w:pPr>
      <w:r w:rsidDel="00000000" w:rsidR="00000000" w:rsidRPr="00000000">
        <w:rPr>
          <w:rtl w:val="0"/>
        </w:rPr>
      </w:r>
    </w:p>
    <w:sectPr>
      <w:footerReference r:id="rId24" w:type="default"/>
      <w:pgSz w:h="15840" w:w="12240" w:orient="portrait"/>
      <w:pgMar w:bottom="1440" w:top="1440" w:left="1440" w:right="1440" w:header="720"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Illinois Adult Education Professional Development Network</w:t>
    </w:r>
    <w:r w:rsidDel="00000000" w:rsidR="00000000" w:rsidRPr="00000000">
      <w:drawing>
        <wp:anchor allowOverlap="1" behindDoc="0" distB="0" distT="0" distL="114300" distR="114300" hidden="0" layoutInCell="1" locked="0" relativeHeight="0" simplePos="0">
          <wp:simplePos x="0" y="0"/>
          <wp:positionH relativeFrom="column">
            <wp:posOffset>-504824</wp:posOffset>
          </wp:positionH>
          <wp:positionV relativeFrom="paragraph">
            <wp:posOffset>20955</wp:posOffset>
          </wp:positionV>
          <wp:extent cx="877824" cy="310896"/>
          <wp:effectExtent b="0" l="0" r="0" t="0"/>
          <wp:wrapSquare wrapText="bothSides" distB="0" distT="0" distL="114300" distR="114300"/>
          <wp:docPr descr="https://mirrors.creativecommons.org/presskit/buttons/88x31/png/by-nc.png" id="2" name="image1.png"/>
          <a:graphic>
            <a:graphicData uri="http://schemas.openxmlformats.org/drawingml/2006/picture">
              <pic:pic>
                <pic:nvPicPr>
                  <pic:cNvPr descr="https://mirrors.creativecommons.org/presskit/buttons/88x31/png/by-nc.png" id="0" name="image1.png"/>
                  <pic:cNvPicPr preferRelativeResize="0"/>
                </pic:nvPicPr>
                <pic:blipFill>
                  <a:blip r:embed="rId1"/>
                  <a:srcRect b="0" l="0" r="0" t="0"/>
                  <a:stretch>
                    <a:fillRect/>
                  </a:stretch>
                </pic:blipFill>
                <pic:spPr>
                  <a:xfrm>
                    <a:off x="0" y="0"/>
                    <a:ext cx="877824" cy="310896"/>
                  </a:xfrm>
                  <a:prstGeom prst="rect"/>
                  <a:ln/>
                </pic:spPr>
              </pic:pic>
            </a:graphicData>
          </a:graphic>
        </wp:anchor>
      </w:drawing>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Revised January, 2022</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2232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E61AD9"/>
    <w:rPr>
      <w:color w:val="0563c1" w:themeColor="hyperlink"/>
      <w:u w:val="single"/>
    </w:rPr>
  </w:style>
  <w:style w:type="character" w:styleId="textlayer--absolute" w:customStyle="1">
    <w:name w:val="textlayer--absolute"/>
    <w:basedOn w:val="DefaultParagraphFont"/>
    <w:rsid w:val="00E300C5"/>
  </w:style>
  <w:style w:type="character" w:styleId="UnresolvedMention1" w:customStyle="1">
    <w:name w:val="Unresolved Mention1"/>
    <w:basedOn w:val="DefaultParagraphFont"/>
    <w:uiPriority w:val="99"/>
    <w:semiHidden w:val="1"/>
    <w:unhideWhenUsed w:val="1"/>
    <w:rsid w:val="00C07912"/>
    <w:rPr>
      <w:color w:val="605e5c"/>
      <w:shd w:color="auto" w:fill="e1dfdd" w:val="clear"/>
    </w:rPr>
  </w:style>
  <w:style w:type="character" w:styleId="FollowedHyperlink">
    <w:name w:val="FollowedHyperlink"/>
    <w:basedOn w:val="DefaultParagraphFont"/>
    <w:uiPriority w:val="99"/>
    <w:semiHidden w:val="1"/>
    <w:unhideWhenUsed w:val="1"/>
    <w:rsid w:val="00C07912"/>
    <w:rPr>
      <w:color w:val="954f72" w:themeColor="followedHyperlink"/>
      <w:u w:val="single"/>
    </w:rPr>
  </w:style>
  <w:style w:type="paragraph" w:styleId="Header">
    <w:name w:val="header"/>
    <w:basedOn w:val="Normal"/>
    <w:link w:val="HeaderChar"/>
    <w:uiPriority w:val="99"/>
    <w:unhideWhenUsed w:val="1"/>
    <w:rsid w:val="00C02949"/>
    <w:pPr>
      <w:tabs>
        <w:tab w:val="center" w:pos="4680"/>
        <w:tab w:val="right" w:pos="9360"/>
      </w:tabs>
      <w:spacing w:after="0" w:line="240" w:lineRule="auto"/>
    </w:pPr>
  </w:style>
  <w:style w:type="character" w:styleId="HeaderChar" w:customStyle="1">
    <w:name w:val="Header Char"/>
    <w:basedOn w:val="DefaultParagraphFont"/>
    <w:link w:val="Header"/>
    <w:uiPriority w:val="99"/>
    <w:rsid w:val="00C02949"/>
  </w:style>
  <w:style w:type="paragraph" w:styleId="Footer">
    <w:name w:val="footer"/>
    <w:basedOn w:val="Normal"/>
    <w:link w:val="FooterChar"/>
    <w:uiPriority w:val="99"/>
    <w:unhideWhenUsed w:val="1"/>
    <w:rsid w:val="00C02949"/>
    <w:pPr>
      <w:tabs>
        <w:tab w:val="center" w:pos="4680"/>
        <w:tab w:val="right" w:pos="9360"/>
      </w:tabs>
      <w:spacing w:after="0" w:line="240" w:lineRule="auto"/>
    </w:pPr>
  </w:style>
  <w:style w:type="character" w:styleId="FooterChar" w:customStyle="1">
    <w:name w:val="Footer Char"/>
    <w:basedOn w:val="DefaultParagraphFont"/>
    <w:link w:val="Footer"/>
    <w:uiPriority w:val="99"/>
    <w:rsid w:val="00C02949"/>
  </w:style>
  <w:style w:type="paragraph" w:styleId="ListParagraph">
    <w:name w:val="List Paragraph"/>
    <w:basedOn w:val="Normal"/>
    <w:uiPriority w:val="34"/>
    <w:qFormat w:val="1"/>
    <w:rsid w:val="002923AB"/>
    <w:pPr>
      <w:ind w:left="720"/>
      <w:contextualSpacing w:val="1"/>
    </w:pPr>
  </w:style>
  <w:style w:type="character" w:styleId="UnresolvedMention">
    <w:name w:val="Unresolved Mention"/>
    <w:basedOn w:val="DefaultParagraphFont"/>
    <w:uiPriority w:val="99"/>
    <w:semiHidden w:val="1"/>
    <w:unhideWhenUsed w:val="1"/>
    <w:rsid w:val="00550763"/>
    <w:rPr>
      <w:color w:val="605e5c"/>
      <w:shd w:color="auto" w:fill="e1dfdd" w:val="clear"/>
    </w:rPr>
  </w:style>
  <w:style w:type="paragraph" w:styleId="NormalWeb">
    <w:name w:val="Normal (Web)"/>
    <w:basedOn w:val="Normal"/>
    <w:uiPriority w:val="99"/>
    <w:semiHidden w:val="1"/>
    <w:unhideWhenUsed w:val="1"/>
    <w:rsid w:val="004A2D43"/>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udlguidelines.cast.org/representation" TargetMode="External"/><Relationship Id="rId11" Type="http://schemas.openxmlformats.org/officeDocument/2006/relationships/hyperlink" Target="https://www.youtube.com/watch?v=EtclcWGG7WQ&amp;feature=emb_logo" TargetMode="External"/><Relationship Id="rId22" Type="http://schemas.openxmlformats.org/officeDocument/2006/relationships/hyperlink" Target="https://udlguidelines.cast.org/representation" TargetMode="External"/><Relationship Id="rId10" Type="http://schemas.openxmlformats.org/officeDocument/2006/relationships/hyperlink" Target="https://www.youtube.com/watch?v=DANUXO-GQwU&amp;t=27s" TargetMode="External"/><Relationship Id="rId21" Type="http://schemas.openxmlformats.org/officeDocument/2006/relationships/hyperlink" Target="https://udlguidelines.cast.org/representation" TargetMode="External"/><Relationship Id="rId13" Type="http://schemas.openxmlformats.org/officeDocument/2006/relationships/hyperlink" Target="https://www.glbthistory.org/rainbow-flag" TargetMode="External"/><Relationship Id="rId24" Type="http://schemas.openxmlformats.org/officeDocument/2006/relationships/footer" Target="footer1.xml"/><Relationship Id="rId12" Type="http://schemas.openxmlformats.org/officeDocument/2006/relationships/hyperlink" Target="https://awrestaurants.com/blog/aw-third-pound-burger-fractions" TargetMode="External"/><Relationship Id="rId23" Type="http://schemas.openxmlformats.org/officeDocument/2006/relationships/hyperlink" Target="https://udlguidelines.cast.org/action-express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dlguidelines.cast.org/engagement" TargetMode="External"/><Relationship Id="rId15" Type="http://schemas.openxmlformats.org/officeDocument/2006/relationships/hyperlink" Target="https://flagsworld.org/" TargetMode="External"/><Relationship Id="rId14" Type="http://schemas.openxmlformats.org/officeDocument/2006/relationships/hyperlink" Target="https://www.unco.edu/gender-sexuality-resource-center/resources/pride-flags.aspx" TargetMode="External"/><Relationship Id="rId17" Type="http://schemas.openxmlformats.org/officeDocument/2006/relationships/hyperlink" Target="https://www.geogebra.org/m/cw3s8z7c" TargetMode="External"/><Relationship Id="rId16" Type="http://schemas.openxmlformats.org/officeDocument/2006/relationships/hyperlink" Target="https://apps.mathlearningcenter.org/fractions/" TargetMode="External"/><Relationship Id="rId5" Type="http://schemas.openxmlformats.org/officeDocument/2006/relationships/styles" Target="styles.xml"/><Relationship Id="rId19" Type="http://schemas.openxmlformats.org/officeDocument/2006/relationships/hyperlink" Target="https://www.unco.edu/gender-sexuality-resource-center/resources/pride-flags.aspx" TargetMode="External"/><Relationship Id="rId6" Type="http://schemas.openxmlformats.org/officeDocument/2006/relationships/customXml" Target="../customXML/item1.xml"/><Relationship Id="rId18" Type="http://schemas.openxmlformats.org/officeDocument/2006/relationships/hyperlink" Target="https://flagsworld.org/" TargetMode="External"/><Relationship Id="rId7" Type="http://schemas.openxmlformats.org/officeDocument/2006/relationships/hyperlink" Target="http://www.excellenceinadulted.com/resources/abease-curriculum-project/" TargetMode="External"/><Relationship Id="rId8" Type="http://schemas.openxmlformats.org/officeDocument/2006/relationships/hyperlink" Target="https://www.illinoisworknet.com/DownloadPrint/ILEssentialEmployabilitySkills-Handou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CenturyGothic-boldItalic.ttf"/><Relationship Id="rId5" Type="http://schemas.openxmlformats.org/officeDocument/2006/relationships/font" Target="fonts/CambriaMath-regular.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DnFPUot216eYbfEWSnJp+fnaQ==">AMUW2mX4bDtX5eBzH7u6LOEK/d1DmI7YuM7gxm6E9xoiqLBbAY9pOABwA0YghBsCBpserHuMz/vkck5RBeJh6gtYg/wC4YtdXtTOD7+icO1hsbEe0JSNMSc=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2022-08-14T02:15:00Z</dcterms:created>
  <dc:creator>CIAESC</dc:creator>
</cp:coreProperties>
</file>