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810"/>
        <w:gridCol w:w="4230"/>
        <w:tblGridChange w:id="0">
          <w:tblGrid>
            <w:gridCol w:w="3510"/>
            <w:gridCol w:w="1530"/>
            <w:gridCol w:w="810"/>
            <w:gridCol w:w="423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Goal Setting (Part 2)</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w:t>
            </w:r>
            <w:r w:rsidDel="00000000" w:rsidR="00000000" w:rsidRPr="00000000">
              <w:rPr>
                <w:rFonts w:ascii="Century Gothic" w:cs="Century Gothic" w:eastAsia="Century Gothic" w:hAnsi="Century Gothic"/>
                <w:sz w:val="24"/>
                <w:szCs w:val="24"/>
                <w:rtl w:val="0"/>
              </w:rPr>
              <w:t xml:space="preserve"> Erin Vobornik</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Level of Lesson: High Intermediate ESL / Low Intermediate ABE</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keepLines w:val="1"/>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Intended Modality: </w:t>
            </w:r>
            <w:r w:rsidDel="00000000" w:rsidR="00000000" w:rsidRPr="00000000">
              <w:rPr>
                <w:rFonts w:ascii="Century Gothic" w:cs="Century Gothic" w:eastAsia="Century Gothic" w:hAnsi="Century Gothic"/>
                <w:sz w:val="24"/>
                <w:szCs w:val="24"/>
                <w:rtl w:val="0"/>
              </w:rPr>
              <w:t xml:space="preserve">(check all that apply)</w:t>
            </w:r>
          </w:p>
          <w:p w:rsidR="00000000" w:rsidDel="00000000" w:rsidP="00000000" w:rsidRDefault="00000000" w:rsidRPr="00000000" w14:paraId="0000000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In-person     </w:t>
              <w:tab/>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Virtual         </w:t>
              <w:tab/>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Hybrid</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ESL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2</w:t>
            </w:r>
          </w:p>
        </w:tc>
        <w:tc>
          <w:tcPr>
            <w:gridSpan w:val="3"/>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HI.S6</w:t>
            </w:r>
            <w:r w:rsidDel="00000000" w:rsidR="00000000" w:rsidRPr="00000000">
              <w:rPr>
                <w:rFonts w:ascii="Century Gothic" w:cs="Century Gothic" w:eastAsia="Century Gothic" w:hAnsi="Century Gothic"/>
                <w:sz w:val="24"/>
                <w:szCs w:val="24"/>
                <w:rtl w:val="0"/>
              </w:rPr>
              <w:t xml:space="preserve"> Express opinions giving reasons and examples </w:t>
            </w:r>
          </w:p>
        </w:tc>
      </w:tr>
      <w:tr>
        <w:trPr>
          <w:cantSplit w:val="0"/>
          <w:trHeight w:val="576" w:hRule="atLeast"/>
          <w:tblHeader w:val="0"/>
        </w:trPr>
        <w:tc>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5</w:t>
            </w:r>
          </w:p>
        </w:tc>
        <w:tc>
          <w:tcPr>
            <w:gridSpan w:val="3"/>
          </w:tcPr>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HI.L3</w:t>
            </w:r>
            <w:r w:rsidDel="00000000" w:rsidR="00000000" w:rsidRPr="00000000">
              <w:rPr>
                <w:rFonts w:ascii="Century Gothic" w:cs="Century Gothic" w:eastAsia="Century Gothic" w:hAnsi="Century Gothic"/>
                <w:sz w:val="24"/>
                <w:szCs w:val="24"/>
                <w:rtl w:val="0"/>
              </w:rPr>
              <w:t xml:space="preserve"> Respond to requests for elaboration</w:t>
            </w:r>
          </w:p>
        </w:tc>
      </w:tr>
      <w:tr>
        <w:trPr>
          <w:cantSplit w:val="0"/>
          <w:trHeight w:val="467" w:hRule="atLeast"/>
          <w:tblHeader w:val="0"/>
        </w:trPr>
        <w:tc>
          <w:tcPr/>
          <w:p w:rsidR="00000000" w:rsidDel="00000000" w:rsidP="00000000" w:rsidRDefault="00000000" w:rsidRPr="00000000" w14:paraId="0000001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10</w:t>
            </w:r>
          </w:p>
        </w:tc>
        <w:tc>
          <w:tcPr>
            <w:gridSpan w:val="3"/>
          </w:tcPr>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HI.W2</w:t>
            </w:r>
            <w:r w:rsidDel="00000000" w:rsidR="00000000" w:rsidRPr="00000000">
              <w:rPr>
                <w:rFonts w:ascii="Century Gothic" w:cs="Century Gothic" w:eastAsia="Century Gothic" w:hAnsi="Century Gothic"/>
                <w:sz w:val="24"/>
                <w:szCs w:val="24"/>
                <w:rtl w:val="0"/>
              </w:rPr>
              <w:t xml:space="preserve"> Write paragraphs with main idea, supporting details, and conclusion</w:t>
            </w:r>
          </w:p>
          <w:p w:rsidR="00000000" w:rsidDel="00000000" w:rsidP="00000000" w:rsidRDefault="00000000" w:rsidRPr="00000000" w14:paraId="0000001B">
            <w:pPr>
              <w:rPr>
                <w:rFonts w:ascii="Century Gothic" w:cs="Century Gothic" w:eastAsia="Century Gothic" w:hAnsi="Century Gothic"/>
                <w:i w:val="1"/>
                <w:sz w:val="24"/>
                <w:szCs w:val="24"/>
              </w:rPr>
            </w:pPr>
            <w:r w:rsidDel="00000000" w:rsidR="00000000" w:rsidRPr="00000000">
              <w:rPr>
                <w:rFonts w:ascii="Century Gothic" w:cs="Century Gothic" w:eastAsia="Century Gothic" w:hAnsi="Century Gothic"/>
                <w:i w:val="1"/>
                <w:sz w:val="24"/>
                <w:szCs w:val="24"/>
                <w:rtl w:val="0"/>
              </w:rPr>
              <w:t xml:space="preserve">(if reflection is in paragraph format)</w:t>
            </w:r>
          </w:p>
        </w:tc>
      </w:tr>
      <w:tr>
        <w:trPr>
          <w:cantSplit w:val="0"/>
          <w:trHeight w:val="467" w:hRule="atLeast"/>
          <w:tblHeader w:val="0"/>
        </w:trPr>
        <w:tc>
          <w:tcPr>
            <w:shd w:fill="d9d9d9" w:val="clear"/>
          </w:tcPr>
          <w:p w:rsidR="00000000" w:rsidDel="00000000" w:rsidP="00000000" w:rsidRDefault="00000000" w:rsidRPr="00000000" w14:paraId="0000001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1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8">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tl w:val="0"/>
              </w:rPr>
            </w:r>
          </w:p>
        </w:tc>
      </w:tr>
      <w:tr>
        <w:trPr>
          <w:cantSplit w:val="0"/>
          <w:trHeight w:val="467" w:hRule="atLeast"/>
          <w:tblHeader w:val="0"/>
        </w:trPr>
        <w:tc>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3.S.PK.1 </w:t>
            </w:r>
            <w:r w:rsidDel="00000000" w:rsidR="00000000" w:rsidRPr="00000000">
              <w:rPr>
                <w:rFonts w:ascii="Century Gothic" w:cs="Century Gothic" w:eastAsia="Century Gothic" w:hAnsi="Century Gothic"/>
                <w:sz w:val="24"/>
                <w:szCs w:val="24"/>
                <w:rtl w:val="0"/>
              </w:rPr>
              <w:t xml:space="preserve">Report on a topic or text, tell a story, recount an experience in an organized manner, or </w:t>
            </w:r>
            <w:r w:rsidDel="00000000" w:rsidR="00000000" w:rsidRPr="00000000">
              <w:rPr>
                <w:rFonts w:ascii="Century Gothic" w:cs="Century Gothic" w:eastAsia="Century Gothic" w:hAnsi="Century Gothic"/>
                <w:b w:val="1"/>
                <w:sz w:val="24"/>
                <w:szCs w:val="24"/>
                <w:rtl w:val="0"/>
              </w:rPr>
              <w:t xml:space="preserve">present opinions, using appropriate facts and relevant, descriptive details</w:t>
            </w:r>
            <w:r w:rsidDel="00000000" w:rsidR="00000000" w:rsidRPr="00000000">
              <w:rPr>
                <w:rFonts w:ascii="Century Gothic" w:cs="Century Gothic" w:eastAsia="Century Gothic" w:hAnsi="Century Gothic"/>
                <w:sz w:val="24"/>
                <w:szCs w:val="24"/>
                <w:rtl w:val="0"/>
              </w:rPr>
              <w:t xml:space="preserve"> presented in a logical sequence, to support main idea or themes; speak clearly at an understandable pace. </w:t>
            </w:r>
          </w:p>
        </w:tc>
      </w:tr>
      <w:tr>
        <w:trPr>
          <w:cantSplit w:val="0"/>
          <w:trHeight w:val="467" w:hRule="atLeast"/>
          <w:tblHeader w:val="0"/>
        </w:trPr>
        <w:tc>
          <w:tcPr/>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3.S.CC.1c)</w:t>
            </w:r>
            <w:r w:rsidDel="00000000" w:rsidR="00000000" w:rsidRPr="00000000">
              <w:rPr>
                <w:rFonts w:ascii="Century Gothic" w:cs="Century Gothic" w:eastAsia="Century Gothic" w:hAnsi="Century Gothic"/>
                <w:sz w:val="24"/>
                <w:szCs w:val="24"/>
                <w:rtl w:val="0"/>
              </w:rPr>
              <w:t xml:space="preserve"> Pose and respond to specific questions to clarify or follow up on information.</w:t>
            </w:r>
          </w:p>
        </w:tc>
      </w:tr>
      <w:tr>
        <w:trPr>
          <w:cantSplit w:val="0"/>
          <w:trHeight w:val="467" w:hRule="atLeast"/>
          <w:tblHeader w:val="0"/>
        </w:trPr>
        <w:tc>
          <w:tcPr/>
          <w:p w:rsidR="00000000" w:rsidDel="00000000" w:rsidP="00000000" w:rsidRDefault="00000000" w:rsidRPr="00000000" w14:paraId="0000002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w:t>
            </w:r>
          </w:p>
        </w:tc>
        <w:tc>
          <w:tcPr>
            <w:gridSpan w:val="3"/>
          </w:tcPr>
          <w:p w:rsidR="00000000" w:rsidDel="00000000" w:rsidP="00000000" w:rsidRDefault="00000000" w:rsidRPr="00000000" w14:paraId="0000002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3.W.TT.2 </w:t>
            </w:r>
            <w:r w:rsidDel="00000000" w:rsidR="00000000" w:rsidRPr="00000000">
              <w:rPr>
                <w:rFonts w:ascii="Century Gothic" w:cs="Century Gothic" w:eastAsia="Century Gothic" w:hAnsi="Century Gothic"/>
                <w:sz w:val="24"/>
                <w:szCs w:val="24"/>
                <w:rtl w:val="0"/>
              </w:rPr>
              <w:t xml:space="preserve">Write informative/explanatory texts to examine a topic and convey ideas and information clearly.</w:t>
            </w:r>
          </w:p>
        </w:tc>
      </w:tr>
      <w:tr>
        <w:trPr>
          <w:cantSplit w:val="0"/>
          <w:trHeight w:val="332" w:hRule="atLeast"/>
          <w:tblHeader w:val="0"/>
        </w:trPr>
        <w:tc>
          <w:tcPr>
            <w:gridSpan w:val="4"/>
            <w:shd w:fill="d9d9d9" w:val="clear"/>
          </w:tcPr>
          <w:p w:rsidR="00000000" w:rsidDel="00000000" w:rsidP="00000000" w:rsidRDefault="00000000" w:rsidRPr="00000000" w14:paraId="0000002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9">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2">
            <w:pPr>
              <w:rPr>
                <w:rFonts w:ascii="Century Gothic" w:cs="Century Gothic" w:eastAsia="Century Gothic" w:hAnsi="Century Gothic"/>
                <w:sz w:val="24"/>
                <w:szCs w:val="24"/>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4">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7">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8">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A">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B">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Distinguish between SMART-O and non-SMART-O goals.</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Create </w:t>
            </w:r>
            <w:r w:rsidDel="00000000" w:rsidR="00000000" w:rsidRPr="00000000">
              <w:rPr>
                <w:rFonts w:ascii="Century Gothic" w:cs="Century Gothic" w:eastAsia="Century Gothic" w:hAnsi="Century Gothic"/>
                <w:sz w:val="24"/>
                <w:szCs w:val="24"/>
                <w:rtl w:val="0"/>
              </w:rPr>
              <w:t xml:space="preserve">1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SMART goa</w:t>
            </w:r>
            <w:r w:rsidDel="00000000" w:rsidR="00000000" w:rsidRPr="00000000">
              <w:rPr>
                <w:rFonts w:ascii="Century Gothic" w:cs="Century Gothic" w:eastAsia="Century Gothic" w:hAnsi="Century Gothic"/>
                <w:sz w:val="24"/>
                <w:szCs w:val="24"/>
                <w:rtl w:val="0"/>
              </w:rPr>
              <w:t xml:space="preserve">l and 1 SMART-0 goal and be able to articulate the benefit of considering obstacles when setting goals.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 on the goal-setting process.</w:t>
            </w: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10">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participate in the Nearpod lesson anonymously so they can feel less nervous about sharing their opinions.</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work together in a variety of ways.</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reflect on their learning choices.</w:t>
            </w:r>
          </w:p>
          <w:p w:rsidR="00000000" w:rsidDel="00000000" w:rsidP="00000000" w:rsidRDefault="00000000" w:rsidRPr="00000000" w14:paraId="00000048">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C">
            <w:pP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persevere, cope, surmount</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persistent</w:t>
            </w:r>
          </w:p>
        </w:tc>
      </w:tr>
      <w:tr>
        <w:trPr>
          <w:cantSplit w:val="0"/>
          <w:trHeight w:val="576" w:hRule="atLeast"/>
          <w:tblHeader w:val="0"/>
        </w:trPr>
        <w:tc>
          <w:tcPr>
            <w:gridSpan w:val="4"/>
          </w:tcPr>
          <w:p w:rsidR="00000000" w:rsidDel="00000000" w:rsidP="00000000" w:rsidRDefault="00000000" w:rsidRPr="00000000" w14:paraId="0000005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2">
            <w:pPr>
              <w:rPr>
                <w:rFonts w:ascii="Century Gothic" w:cs="Century Gothic" w:eastAsia="Century Gothic" w:hAnsi="Century Gothic"/>
                <w:sz w:val="24"/>
                <w:szCs w:val="24"/>
              </w:rPr>
            </w:pPr>
            <w:hyperlink r:id="rId11">
              <w:r w:rsidDel="00000000" w:rsidR="00000000" w:rsidRPr="00000000">
                <w:rPr>
                  <w:rFonts w:ascii="Century Gothic" w:cs="Century Gothic" w:eastAsia="Century Gothic" w:hAnsi="Century Gothic"/>
                  <w:color w:val="0563c1"/>
                  <w:sz w:val="24"/>
                  <w:szCs w:val="24"/>
                  <w:u w:val="single"/>
                  <w:rtl w:val="0"/>
                </w:rPr>
                <w:t xml:space="preserve">SMART-O Infographic</w:t>
              </w:r>
            </w:hyperlink>
            <w:r w:rsidDel="00000000" w:rsidR="00000000" w:rsidRPr="00000000">
              <w:rPr>
                <w:rtl w:val="0"/>
              </w:rPr>
            </w:r>
          </w:p>
          <w:p w:rsidR="00000000" w:rsidDel="00000000" w:rsidP="00000000" w:rsidRDefault="00000000" w:rsidRPr="00000000" w14:paraId="0000005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Websites</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5">
            <w:pPr>
              <w:rPr>
                <w:rFonts w:ascii="Century Gothic" w:cs="Century Gothic" w:eastAsia="Century Gothic" w:hAnsi="Century Gothic"/>
                <w:color w:val="0563c1"/>
                <w:sz w:val="24"/>
                <w:szCs w:val="24"/>
                <w:u w:val="single"/>
              </w:rPr>
            </w:pPr>
            <w:hyperlink r:id="rId12">
              <w:r w:rsidDel="00000000" w:rsidR="00000000" w:rsidRPr="00000000">
                <w:rPr>
                  <w:rFonts w:ascii="Century Gothic" w:cs="Century Gothic" w:eastAsia="Century Gothic" w:hAnsi="Century Gothic"/>
                  <w:color w:val="1155cc"/>
                  <w:sz w:val="24"/>
                  <w:szCs w:val="24"/>
                  <w:u w:val="single"/>
                  <w:rtl w:val="0"/>
                </w:rPr>
                <w:t xml:space="preserve">Nearpod SMART Goal Lesson</w:t>
              </w:r>
            </w:hyperlink>
            <w:r w:rsidDel="00000000" w:rsidR="00000000" w:rsidRPr="00000000">
              <w:fldChar w:fldCharType="begin"/>
              <w:instrText xml:space="preserve"> HYPERLINK "https://share.nearpod.com/09Xf1yyxaib" </w:instrText>
              <w:fldChar w:fldCharType="separate"/>
            </w:r>
            <w:r w:rsidDel="00000000" w:rsidR="00000000" w:rsidRPr="00000000">
              <w:rPr>
                <w:rtl w:val="0"/>
              </w:rPr>
            </w:r>
          </w:p>
          <w:p w:rsidR="00000000" w:rsidDel="00000000" w:rsidP="00000000" w:rsidRDefault="00000000" w:rsidRPr="00000000" w14:paraId="00000056">
            <w:pPr>
              <w:rPr>
                <w:rFonts w:ascii="Century Gothic" w:cs="Century Gothic" w:eastAsia="Century Gothic" w:hAnsi="Century Gothic"/>
                <w:sz w:val="24"/>
                <w:szCs w:val="24"/>
              </w:rPr>
            </w:pPr>
            <w:r w:rsidDel="00000000" w:rsidR="00000000" w:rsidRPr="00000000">
              <w:fldChar w:fldCharType="end"/>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Prior knowledge: Ask students what they remember from the last lesson about goal-setting. Make sure you review important vocabulary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objective, obstacle, short-term, long-term</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Presentation #1: Explain Nearpod to students (if you haven’t used it yet), and highlight that they can choose to interact in whatever way works for them. For example: if the app/website is not conducive to their learning preferences, offer to share your screen on the projector and the student can hand-write answers or answer orally. Remind students they will have access to the Nearpod lesson anytime after class to review, so their focus shouldn’t be on trying to write everything from the slides in their notes</w:t>
            </w:r>
            <w:r w:rsidDel="00000000" w:rsidR="00000000" w:rsidRPr="00000000">
              <w:rPr>
                <w:rFonts w:ascii="Century Gothic" w:cs="Century Gothic" w:eastAsia="Century Gothic" w:hAnsi="Century Gothic"/>
                <w:sz w:val="24"/>
                <w:szCs w:val="24"/>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they should focus on engaging with the content/participating in class.</w:t>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through the Nearpod lesson with your class, pausing to address any questions or sharing of experiences with the content. </w:t>
            </w:r>
          </w:p>
          <w:p w:rsidR="00000000" w:rsidDel="00000000" w:rsidP="00000000" w:rsidRDefault="00000000" w:rsidRPr="00000000" w14:paraId="0000005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Assessment #1: After the quiz, talk through the correct answers and ask students to explain how the answers meet the SMART goal guidelines. </w:t>
            </w:r>
          </w:p>
          <w:p w:rsidR="00000000" w:rsidDel="00000000" w:rsidP="00000000" w:rsidRDefault="00000000" w:rsidRPr="00000000" w14:paraId="0000005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Assessment #2: For the ‘Draw It’ slide, clarify that students are working off one of the example SMART goals from the previous slide. They will write their own SMART goals later.</w:t>
            </w:r>
          </w:p>
          <w:p w:rsidR="00000000" w:rsidDel="00000000" w:rsidP="00000000" w:rsidRDefault="00000000" w:rsidRPr="00000000" w14:paraId="0000006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Review some of the answers anonymously (turn off ‘show student names’ at the bottom of the teacher screen). Point out how to improve goals that aren’t SMART and praise those that are (giving specifics as to why they are). Ideally, you will model this for 1 or 2 and then students will help you assess each goal thereafter.</w:t>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Assessment #3: Students write their own SMART goal. They can focus on anything personally or professionally, but let them know they will be sharing this goal with the class. </w:t>
            </w:r>
          </w:p>
          <w:p w:rsidR="00000000" w:rsidDel="00000000" w:rsidP="00000000" w:rsidRDefault="00000000" w:rsidRPr="00000000" w14:paraId="0000006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Circulate the room and help students who may be stuck. </w:t>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Invite students who are done to share their SMART goal with someone else who </w:t>
            </w:r>
            <w:r w:rsidDel="00000000" w:rsidR="00000000" w:rsidRPr="00000000">
              <w:rPr>
                <w:rFonts w:ascii="Century Gothic" w:cs="Century Gothic" w:eastAsia="Century Gothic" w:hAnsi="Century Gothic"/>
                <w:sz w:val="24"/>
                <w:szCs w:val="24"/>
                <w:rtl w:val="0"/>
              </w:rPr>
              <w:t xml:space="preserve">is done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get feedback and support. Students may choose to opt out of this initial sharing period, which is just to keep students engaged while everyone finishes up.</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Presentation #2: Write </w:t>
            </w: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SMART-O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 the board. Tell students there is one addition that you are going to make to goal-setting. </w:t>
            </w:r>
          </w:p>
          <w:p w:rsidR="00000000" w:rsidDel="00000000" w:rsidP="00000000" w:rsidRDefault="00000000" w:rsidRPr="00000000" w14:paraId="0000006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Discussion: Put students into pairs or groups and ask them to brainstorm what they think </w:t>
            </w: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stands for in </w:t>
            </w: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SMART-O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Have groups share out and write some of the ideas on the board. </w:t>
            </w:r>
          </w:p>
          <w:p w:rsidR="00000000" w:rsidDel="00000000" w:rsidP="00000000" w:rsidRDefault="00000000" w:rsidRPr="00000000" w14:paraId="0000006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Once all answers are in, circle the correct answer </w:t>
            </w: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obstacle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 the board.</w:t>
            </w:r>
          </w:p>
          <w:p w:rsidR="00000000" w:rsidDel="00000000" w:rsidP="00000000" w:rsidRDefault="00000000" w:rsidRPr="00000000" w14:paraId="000000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Show students the SMART-O infographic or provide it as a handout. Draw their attention to the bottom where ‘obstacles’ is listed. </w:t>
            </w:r>
          </w:p>
          <w:p w:rsidR="00000000" w:rsidDel="00000000" w:rsidP="00000000" w:rsidRDefault="00000000" w:rsidRPr="00000000" w14:paraId="0000006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Using some of the previous ‘Draw It’ example SMART goals, brainstorm as a whole group some possible obstacles. </w:t>
            </w:r>
          </w:p>
          <w:p w:rsidR="00000000" w:rsidDel="00000000" w:rsidP="00000000" w:rsidRDefault="00000000" w:rsidRPr="00000000" w14:paraId="0000006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Think-Pair-Share: Provide students with a sample SMART goal related to being a successful student (e.g., I will attend every class on time this semester) and have students brainstorm and report out on some of the possible obstacles and how they can overcome them. The objective is that students will not only be able to identify barriers but they will brainstorm a plan of how to overcome them or avoid those barriers </w:t>
            </w:r>
            <w:r w:rsidDel="00000000" w:rsidR="00000000" w:rsidRPr="00000000">
              <w:rPr>
                <w:rFonts w:ascii="Century Gothic" w:cs="Century Gothic" w:eastAsia="Century Gothic" w:hAnsi="Century Gothic"/>
                <w:sz w:val="24"/>
                <w:szCs w:val="24"/>
                <w:rtl w:val="0"/>
              </w:rPr>
              <w:t xml:space="preserve">altogether</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For example: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I will tell my boss I cannot work on class nights; I will leave my house 15 minutes early so I do not get stuck in traffic; I will ask my family members to keep me accountable for going to class even when I just want to stay home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Assessment #4: Have students complete the same activity with their own SMART goals, addressing </w:t>
            </w:r>
            <w:r w:rsidDel="00000000" w:rsidR="00000000" w:rsidRPr="00000000">
              <w:rPr>
                <w:rFonts w:ascii="Century Gothic" w:cs="Century Gothic" w:eastAsia="Century Gothic" w:hAnsi="Century Gothic"/>
                <w:sz w:val="24"/>
                <w:szCs w:val="24"/>
                <w:rtl w:val="0"/>
              </w:rPr>
              <w:t xml:space="preserve">their obstacles and how they might overcome them.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They will add this to their work from Assessment #3 and submit it to you in their preferred format (typed, hand-written, orally in Flipgrid, etc.).</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Group discussion: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What happens if you cannot achieve your goal?</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Encourage students to consider how they could handle failure* – if they cannot achieve this goal.</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070" w:right="0" w:hanging="180"/>
              <w:jc w:val="left"/>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i w:val="1"/>
                <w:sz w:val="24"/>
                <w:szCs w:val="24"/>
                <w:rtl w:val="0"/>
              </w:rPr>
              <w:t xml:space="preserve">i.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*Failure is a misnomer</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They did not fail, even if it feels like it. They just need to adjust their goal. (You should make this explicit, especially </w:t>
            </w:r>
            <w:r w:rsidDel="00000000" w:rsidR="00000000" w:rsidRPr="00000000">
              <w:rPr>
                <w:rFonts w:ascii="Century Gothic" w:cs="Century Gothic" w:eastAsia="Century Gothic" w:hAnsi="Century Gothic"/>
                <w:sz w:val="24"/>
                <w:szCs w:val="24"/>
                <w:rtl w:val="0"/>
              </w:rPr>
              <w:t xml:space="preserve">if someone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uses the word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fail</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in their answer.)</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07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sz w:val="24"/>
                <w:szCs w:val="24"/>
                <w:rtl w:val="0"/>
              </w:rPr>
              <w:t xml:space="preserve">ii.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Go back to your previous example (e.g., attending class on time for the entire semester). Give an example of how someone could handle not achieving that goal and still make progress toward their goal.</w:t>
            </w:r>
            <w:r w:rsidDel="00000000" w:rsidR="00000000" w:rsidRPr="00000000">
              <w:rPr>
                <w:rFonts w:ascii="Century Gothic" w:cs="Century Gothic" w:eastAsia="Century Gothic" w:hAnsi="Century Gothic"/>
                <w:sz w:val="24"/>
                <w:szCs w:val="24"/>
                <w:rtl w:val="0"/>
              </w:rPr>
              <w:t xml:space="preserve"> F</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or example:</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 If I need to miss class due to work or my health (mental or physical), I will complete all of the work within 24 hours and email it to my teacher for feedback.</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students to reflect on how they could handle </w:t>
            </w:r>
            <w:r w:rsidDel="00000000" w:rsidR="00000000" w:rsidRPr="00000000">
              <w:rPr>
                <w:rFonts w:ascii="Century Gothic" w:cs="Century Gothic" w:eastAsia="Century Gothic" w:hAnsi="Century Gothic"/>
                <w:sz w:val="24"/>
                <w:szCs w:val="24"/>
                <w:rtl w:val="0"/>
              </w:rPr>
              <w:t xml:space="preserve">not achieving</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their goal without giving up. How will they persist?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070" w:right="0" w:hanging="180"/>
              <w:jc w:val="left"/>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may be an intimidating and vulnerable answer, so just ask that students share only what they are comfortable sharing. Students may opt-out of sharing with the whole class. </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07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sz w:val="24"/>
                <w:szCs w:val="24"/>
                <w:rtl w:val="0"/>
              </w:rPr>
              <w:t xml:space="preserve">ii.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Encourage students to save their answers somehow (write it in their notes, take a photo with their phone, record it as a video on their phones) so they can refer to it throughout their journey toward success.</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volunteers to share their goal, their obstacles and how they will overcome them, and how they could continue moving forward even if they do not reach their goal.</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b w:val="1"/>
                <w:sz w:val="24"/>
                <w:szCs w:val="24"/>
                <w:rtl w:val="0"/>
              </w:rPr>
              <w:t xml:space="preserve">Optional activity</w:t>
            </w:r>
            <w:r w:rsidDel="00000000" w:rsidR="00000000" w:rsidRPr="00000000">
              <w:rPr>
                <w:rFonts w:ascii="Century Gothic" w:cs="Century Gothic" w:eastAsia="Century Gothic" w:hAnsi="Century Gothic"/>
                <w:sz w:val="24"/>
                <w:szCs w:val="24"/>
                <w:rtl w:val="0"/>
              </w:rPr>
              <w:t xml:space="preserve">: Ask students to write a short paragraph outlining their thoughts from 4.c above. Provide this prompt: “In one paragraph, state your SMART-O goal, acknowledge at least one obstacle and identify steps to overcome it, and detail how you plan to persist even if you do not initially achieve the goal.” Submit your paragraph to me via email.  </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Closing: Thank students for sharing their goals and acknowledge what a big step it is to share that goal with others. </w:t>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 a few weeks, set aside a bit of time to have students update each other on their progress with their goal or any adjustments that they’ve made. </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A">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7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13">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document important lesson vocabulary.</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Videos have closed captioning and students watch them at their own pace.</w:t>
            </w:r>
          </w:p>
          <w:p w:rsidR="00000000" w:rsidDel="00000000" w:rsidP="00000000" w:rsidRDefault="00000000" w:rsidRPr="00000000" w14:paraId="000000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lesson includes readings, video, and interactive assessments.</w:t>
            </w:r>
          </w:p>
          <w:p w:rsidR="00000000" w:rsidDel="00000000" w:rsidP="00000000" w:rsidRDefault="00000000" w:rsidRPr="00000000" w14:paraId="000000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asked to generalize the lesson and apply it to scenarios outside of class. </w:t>
            </w:r>
            <w:r w:rsidDel="00000000" w:rsidR="00000000" w:rsidRPr="00000000">
              <w:rPr>
                <w:rtl w:val="0"/>
              </w:rPr>
            </w:r>
          </w:p>
          <w:p w:rsidR="00000000" w:rsidDel="00000000" w:rsidP="00000000" w:rsidRDefault="00000000" w:rsidRPr="00000000" w14:paraId="00000080">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8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85">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8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Assessment #1: SMART Goal Quiz (in Nearpod)</w:t>
            </w:r>
          </w:p>
          <w:p w:rsidR="00000000" w:rsidDel="00000000" w:rsidP="00000000" w:rsidRDefault="00000000" w:rsidRPr="00000000" w14:paraId="0000008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Assessment #2: SMART Goal Creation Activity (in Nearpod)</w:t>
            </w:r>
          </w:p>
          <w:p w:rsidR="00000000" w:rsidDel="00000000" w:rsidP="00000000" w:rsidRDefault="00000000" w:rsidRPr="00000000" w14:paraId="0000008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Assessment #3: Personal/Professional SMART Goal Creation</w:t>
            </w:r>
          </w:p>
          <w:p w:rsidR="00000000" w:rsidDel="00000000" w:rsidP="00000000" w:rsidRDefault="00000000" w:rsidRPr="00000000" w14:paraId="0000008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Assessment #4: Final SMART-O Goal</w:t>
            </w:r>
          </w:p>
          <w:p w:rsidR="00000000" w:rsidDel="00000000" w:rsidP="00000000" w:rsidRDefault="00000000" w:rsidRPr="00000000" w14:paraId="0000008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sz w:val="24"/>
                <w:szCs w:val="24"/>
                <w:rtl w:val="0"/>
              </w:rPr>
              <w:t xml:space="preserve">Optional Activity: Written paragraph explaining personal SMART-O goal</w:t>
            </w: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8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14">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respond to questions and assessments in different ways (aloud, handwritten, typed, drawn, etc.).</w:t>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Different tools are used in class that can be accessed again outside of the lesson for review, additional processing time, and note-taking.</w:t>
            </w: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9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95">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low-tech classrooms</w:t>
            </w:r>
          </w:p>
          <w:p w:rsidR="00000000" w:rsidDel="00000000" w:rsidP="00000000" w:rsidRDefault="00000000" w:rsidRPr="00000000" w14:paraId="00000096">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If students do not have access to a device on which to watch the video individually, you could put students in groups if there are enough students with devices. If not, watch the video as a class and provide students with transcripts and narrative versions. Use an easy-to-read font (sans serif is best), and choose a size that is at least 12-point.</w:t>
            </w:r>
          </w:p>
          <w:p w:rsidR="00000000" w:rsidDel="00000000" w:rsidP="00000000" w:rsidRDefault="00000000" w:rsidRPr="00000000" w14:paraId="00000097">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best to keep the objectives somewhere that everyone can see them if in-person. You will refer to them often.</w:t>
            </w:r>
          </w:p>
          <w:p w:rsidR="00000000" w:rsidDel="00000000" w:rsidP="00000000" w:rsidRDefault="00000000" w:rsidRPr="00000000" w14:paraId="00000098">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remote synchronous classes</w:t>
            </w:r>
          </w:p>
          <w:p w:rsidR="00000000" w:rsidDel="00000000" w:rsidP="00000000" w:rsidRDefault="00000000" w:rsidRPr="00000000" w14:paraId="00000099">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Provide clear guidance on how long students have to complete an activity. This allows students to mute the computer or get up and move around while they work without fear of missing important information. You could even share your screen with a timer if that doesn’t cause your students anxiety (ask them!).</w:t>
            </w:r>
          </w:p>
          <w:p w:rsidR="00000000" w:rsidDel="00000000" w:rsidP="00000000" w:rsidRDefault="00000000" w:rsidRPr="00000000" w14:paraId="0000009A">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best to keep the objectives on a shared slideshow (like Google Slides). You will refer to them often.</w:t>
            </w:r>
          </w:p>
          <w:p w:rsidR="00000000" w:rsidDel="00000000" w:rsidP="00000000" w:rsidRDefault="00000000" w:rsidRPr="00000000" w14:paraId="0000009B">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remote asynchronous classes</w:t>
            </w:r>
          </w:p>
          <w:p w:rsidR="00000000" w:rsidDel="00000000" w:rsidP="00000000" w:rsidRDefault="00000000" w:rsidRPr="00000000" w14:paraId="0000009C">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You can use interactive lesson-building websites like </w:t>
            </w:r>
            <w:hyperlink r:id="rId15">
              <w:r w:rsidDel="00000000" w:rsidR="00000000" w:rsidRPr="00000000">
                <w:rPr>
                  <w:rFonts w:ascii="Century Gothic" w:cs="Century Gothic" w:eastAsia="Century Gothic" w:hAnsi="Century Gothic"/>
                  <w:color w:val="0563c1"/>
                  <w:sz w:val="24"/>
                  <w:szCs w:val="24"/>
                  <w:u w:val="single"/>
                  <w:rtl w:val="0"/>
                </w:rPr>
                <w:t xml:space="preserve">Edpuzzle</w:t>
              </w:r>
            </w:hyperlink>
            <w:r w:rsidDel="00000000" w:rsidR="00000000" w:rsidRPr="00000000">
              <w:rPr>
                <w:rFonts w:ascii="Century Gothic" w:cs="Century Gothic" w:eastAsia="Century Gothic" w:hAnsi="Century Gothic"/>
                <w:sz w:val="24"/>
                <w:szCs w:val="24"/>
                <w:rtl w:val="0"/>
              </w:rPr>
              <w:t xml:space="preserve"> or </w:t>
            </w:r>
            <w:hyperlink r:id="rId16">
              <w:r w:rsidDel="00000000" w:rsidR="00000000" w:rsidRPr="00000000">
                <w:rPr>
                  <w:rFonts w:ascii="Century Gothic" w:cs="Century Gothic" w:eastAsia="Century Gothic" w:hAnsi="Century Gothic"/>
                  <w:color w:val="0563c1"/>
                  <w:sz w:val="24"/>
                  <w:szCs w:val="24"/>
                  <w:u w:val="single"/>
                  <w:rtl w:val="0"/>
                </w:rPr>
                <w:t xml:space="preserve">Nearpod</w:t>
              </w:r>
            </w:hyperlink>
            <w:r w:rsidDel="00000000" w:rsidR="00000000" w:rsidRPr="00000000">
              <w:rPr>
                <w:rFonts w:ascii="Century Gothic" w:cs="Century Gothic" w:eastAsia="Century Gothic" w:hAnsi="Century Gothic"/>
                <w:sz w:val="24"/>
                <w:szCs w:val="24"/>
                <w:rtl w:val="0"/>
              </w:rPr>
              <w:t xml:space="preserve"> to create lessons with digital manipulatives, different forms of media, and activities in a student-paced environment.</w:t>
            </w:r>
          </w:p>
          <w:p w:rsidR="00000000" w:rsidDel="00000000" w:rsidP="00000000" w:rsidRDefault="00000000" w:rsidRPr="00000000" w14:paraId="0000009D">
            <w:pPr>
              <w:numPr>
                <w:ilvl w:val="0"/>
                <w:numId w:val="1"/>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Try to have objectives shared in various places within the asynchronous module so students can refer back to them when transitioning between activities/goals.</w:t>
            </w:r>
            <w:r w:rsidDel="00000000" w:rsidR="00000000" w:rsidRPr="00000000">
              <w:rPr>
                <w:rtl w:val="0"/>
              </w:rPr>
            </w:r>
          </w:p>
        </w:tc>
      </w:tr>
    </w:tbl>
    <w:p w:rsidR="00000000" w:rsidDel="00000000" w:rsidP="00000000" w:rsidRDefault="00000000" w:rsidRPr="00000000" w14:paraId="000000A1">
      <w:pPr>
        <w:rPr>
          <w:rFonts w:ascii="Century Gothic" w:cs="Century Gothic" w:eastAsia="Century Gothic" w:hAnsi="Century Gothic"/>
        </w:rPr>
      </w:pPr>
      <w:r w:rsidDel="00000000" w:rsidR="00000000" w:rsidRPr="00000000">
        <w:rPr>
          <w:rtl w:val="0"/>
        </w:rPr>
      </w:r>
    </w:p>
    <w:sectPr>
      <w:footerReference r:id="rId1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Courier New"/>
  <w:font w:name="Noto Sans Symbol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spacing w:after="0" w:line="240" w:lineRule="auto"/>
      <w:ind w:hanging="450"/>
      <w:rPr/>
    </w:pPr>
    <w:r w:rsidDel="00000000" w:rsidR="00000000" w:rsidRPr="00000000">
      <w:rPr/>
      <w:drawing>
        <wp:inline distB="114300" distT="114300" distL="114300" distR="114300">
          <wp:extent cx="1371600" cy="4762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71600" cy="47625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spacing w:after="0" w:line="240" w:lineRule="auto"/>
      <w:ind w:hanging="450"/>
      <w:rPr/>
    </w:pPr>
    <w:r w:rsidDel="00000000" w:rsidR="00000000" w:rsidRPr="00000000">
      <w:rPr>
        <w:rtl w:val="0"/>
      </w:rPr>
      <w:t xml:space="preserve">Illinois Adult Education Professional Development Network</w:t>
    </w:r>
  </w:p>
  <w:p w:rsidR="00000000" w:rsidDel="00000000" w:rsidP="00000000" w:rsidRDefault="00000000" w:rsidRPr="00000000" w14:paraId="000000A4">
    <w:pPr>
      <w:spacing w:after="0" w:line="240" w:lineRule="auto"/>
      <w:ind w:hanging="450"/>
      <w:rPr/>
    </w:pPr>
    <w:r w:rsidDel="00000000" w:rsidR="00000000" w:rsidRPr="00000000">
      <w:rPr>
        <w:rtl w:val="0"/>
      </w:rPr>
      <w:t xml:space="preserve">Revised January,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A9043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ZNQcV6n1osSI2_Q9YcYXZ4HfVR1LpuyE/view?usp=sharing" TargetMode="External"/><Relationship Id="rId10" Type="http://schemas.openxmlformats.org/officeDocument/2006/relationships/hyperlink" Target="https://udlguidelines.cast.org/engagement" TargetMode="External"/><Relationship Id="rId13" Type="http://schemas.openxmlformats.org/officeDocument/2006/relationships/hyperlink" Target="https://udlguidelines.cast.org/representation" TargetMode="External"/><Relationship Id="rId12" Type="http://schemas.openxmlformats.org/officeDocument/2006/relationships/hyperlink" Target="https://np1.nearpod.com/sharePresentation.php?code=31e1da7a7f5eaa51a9195f96ff542d6c-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llinoisworknet.com/DownloadPrint/ILEssentialEmployabilitySkills-Handout.pdf" TargetMode="External"/><Relationship Id="rId15" Type="http://schemas.openxmlformats.org/officeDocument/2006/relationships/hyperlink" Target="https://edpuzzle.com/home" TargetMode="External"/><Relationship Id="rId14" Type="http://schemas.openxmlformats.org/officeDocument/2006/relationships/hyperlink" Target="https://udlguidelines.cast.org/action-expression" TargetMode="External"/><Relationship Id="rId17" Type="http://schemas.openxmlformats.org/officeDocument/2006/relationships/footer" Target="footer1.xml"/><Relationship Id="rId16" Type="http://schemas.openxmlformats.org/officeDocument/2006/relationships/hyperlink" Target="https://nearpod.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ccb.org/iccb/wp-content/pdfs/adulted/publications_reports/IL_ESL_Content_Standards_3-17.pdf" TargetMode="External"/><Relationship Id="rId8" Type="http://schemas.openxmlformats.org/officeDocument/2006/relationships/hyperlink" Target="http://www.excellenceinadulted.com/wp-content/docs/abe-ase_curriculum_institute/revised_content_standards/REVISED%20LA%20Content%20Standard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d0JNByTQT5zkjt9w2Olv21LTkQ==">AMUW2mWSeFyFmakUq/E74sweEtBmf1Lecx8ntwiRU+mUXOMYHkcRIlij2wzF6vXMFOtrimgboyPa/qXTkuZ2WhQNqKcLI85MJ5Se+Y1vidNsoVjAALqFmhM=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2021-06-15T02:54:00Z</dcterms:created>
  <dc:creator>CIAESC</dc:creator>
</cp:coreProperties>
</file>