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47A8" w14:textId="77777777" w:rsidR="000062C1" w:rsidRDefault="000062C1" w:rsidP="000062C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Designing for Equity and Access for ALL Learners</w:t>
      </w:r>
    </w:p>
    <w:p w14:paraId="5935EDD1" w14:textId="173961EA" w:rsidR="000062C1" w:rsidRPr="000C3128" w:rsidRDefault="00180037" w:rsidP="000062C1">
      <w:pPr>
        <w:rPr>
          <w:rFonts w:ascii="Century Gothic" w:hAnsi="Century Gothic"/>
        </w:rPr>
      </w:pPr>
      <w:r w:rsidRPr="000C312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52A04" wp14:editId="68D9BC42">
                <wp:simplePos x="0" y="0"/>
                <wp:positionH relativeFrom="margin">
                  <wp:posOffset>12700</wp:posOffset>
                </wp:positionH>
                <wp:positionV relativeFrom="paragraph">
                  <wp:posOffset>36195</wp:posOffset>
                </wp:positionV>
                <wp:extent cx="1993900" cy="24892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23E5" w14:textId="77777777" w:rsidR="00180037" w:rsidRDefault="001800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0BB40" wp14:editId="612C2DBC">
                                  <wp:extent cx="1774897" cy="2311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463" cy="2378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2.85pt;width:157pt;height:1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" stroked="f">
                <v:textbox>
                  <w:txbxContent>
                    <w:p w:rsidR="00180037" w:rsidRDefault="00180037">
                      <w:r>
                        <w:rPr>
                          <w:noProof/>
                        </w:rPr>
                        <w:drawing>
                          <wp:inline distT="0" distB="0" distL="0" distR="0" wp14:anchorId="03B1D904" wp14:editId="1D2BAE65">
                            <wp:extent cx="1774897" cy="2311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463" cy="2378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62C1" w:rsidRPr="000C3128">
        <w:rPr>
          <w:rFonts w:ascii="Century Gothic" w:hAnsi="Century Gothic"/>
        </w:rPr>
        <w:t xml:space="preserve">To best reflect current research and needs of our learners training </w:t>
      </w:r>
      <w:r w:rsidR="00FA1D79">
        <w:rPr>
          <w:rFonts w:ascii="Century Gothic" w:hAnsi="Century Gothic"/>
        </w:rPr>
        <w:t>is a</w:t>
      </w:r>
      <w:r w:rsidR="000062C1" w:rsidRPr="000C3128">
        <w:rPr>
          <w:rFonts w:ascii="Century Gothic" w:hAnsi="Century Gothic"/>
        </w:rPr>
        <w:t>vailable to all Illinois Adult Education teachers in Designing for Equity and Access for ALL Lea</w:t>
      </w:r>
      <w:r w:rsidR="000B5E31">
        <w:rPr>
          <w:rFonts w:ascii="Century Gothic" w:hAnsi="Century Gothic"/>
        </w:rPr>
        <w:t>r</w:t>
      </w:r>
      <w:r w:rsidR="000062C1" w:rsidRPr="000C3128">
        <w:rPr>
          <w:rFonts w:ascii="Century Gothic" w:hAnsi="Century Gothic"/>
        </w:rPr>
        <w:t xml:space="preserve">ners. This training, formerly known as Special Learning Needs, </w:t>
      </w:r>
      <w:r w:rsidR="00FA1D79">
        <w:rPr>
          <w:rFonts w:ascii="Century Gothic" w:hAnsi="Century Gothic"/>
        </w:rPr>
        <w:t>is</w:t>
      </w:r>
      <w:r w:rsidR="000062C1" w:rsidRPr="000C3128">
        <w:rPr>
          <w:rFonts w:ascii="Century Gothic" w:hAnsi="Century Gothic"/>
        </w:rPr>
        <w:t xml:space="preserve"> part of the </w:t>
      </w:r>
      <w:r w:rsidRPr="000C3128">
        <w:rPr>
          <w:rFonts w:ascii="Century Gothic" w:hAnsi="Century Gothic"/>
        </w:rPr>
        <w:t xml:space="preserve">Instructional </w:t>
      </w:r>
      <w:r w:rsidR="007279E8" w:rsidRPr="000C3128">
        <w:rPr>
          <w:rFonts w:ascii="Century Gothic" w:hAnsi="Century Gothic"/>
        </w:rPr>
        <w:t xml:space="preserve">Staff </w:t>
      </w:r>
      <w:r w:rsidR="000062C1" w:rsidRPr="000C3128">
        <w:rPr>
          <w:rFonts w:ascii="Century Gothic" w:hAnsi="Century Gothic"/>
        </w:rPr>
        <w:t>Professional Pathways already in place.</w:t>
      </w:r>
    </w:p>
    <w:p w14:paraId="04F15973" w14:textId="36270906" w:rsidR="007279E8" w:rsidRPr="000C3128" w:rsidRDefault="000062C1" w:rsidP="000062C1">
      <w:pPr>
        <w:rPr>
          <w:rFonts w:ascii="Century Gothic" w:hAnsi="Century Gothic"/>
        </w:rPr>
      </w:pPr>
      <w:r w:rsidRPr="000C3128">
        <w:rPr>
          <w:rFonts w:ascii="Century Gothic" w:hAnsi="Century Gothic"/>
        </w:rPr>
        <w:t xml:space="preserve">The Southern Illinois Professional Development Center in collaboration with the Illinois Community College Board and the Adult Education Professional Development Network </w:t>
      </w:r>
      <w:r w:rsidR="00FA1D79">
        <w:rPr>
          <w:rFonts w:ascii="Century Gothic" w:hAnsi="Century Gothic"/>
        </w:rPr>
        <w:t>was</w:t>
      </w:r>
      <w:r w:rsidRPr="000C3128">
        <w:rPr>
          <w:rFonts w:ascii="Century Gothic" w:hAnsi="Century Gothic"/>
        </w:rPr>
        <w:t xml:space="preserve"> excited to announce this transformation.</w:t>
      </w:r>
    </w:p>
    <w:p w14:paraId="3A01412F" w14:textId="77777777" w:rsidR="00AA4C54" w:rsidRPr="000C3128" w:rsidRDefault="000062C1" w:rsidP="000062C1">
      <w:pPr>
        <w:rPr>
          <w:rFonts w:ascii="Century Gothic" w:hAnsi="Century Gothic"/>
        </w:rPr>
      </w:pPr>
      <w:r w:rsidRPr="000C3128">
        <w:rPr>
          <w:rFonts w:ascii="Century Gothic" w:hAnsi="Century Gothic"/>
        </w:rPr>
        <w:t xml:space="preserve">Special Learning Needs training has been in place in Illinois since 1999 and has undergone multiple </w:t>
      </w:r>
      <w:r w:rsidR="007279E8" w:rsidRPr="000C3128">
        <w:rPr>
          <w:rFonts w:ascii="Century Gothic" w:hAnsi="Century Gothic"/>
        </w:rPr>
        <w:t>modifications</w:t>
      </w:r>
      <w:r w:rsidRPr="000C3128">
        <w:rPr>
          <w:rFonts w:ascii="Century Gothic" w:hAnsi="Century Gothic"/>
        </w:rPr>
        <w:t xml:space="preserve"> to reflect new research, </w:t>
      </w:r>
      <w:r w:rsidR="007279E8" w:rsidRPr="000C3128">
        <w:rPr>
          <w:rFonts w:ascii="Century Gothic" w:hAnsi="Century Gothic"/>
        </w:rPr>
        <w:t>progression</w:t>
      </w:r>
      <w:r w:rsidRPr="000C3128">
        <w:rPr>
          <w:rFonts w:ascii="Century Gothic" w:hAnsi="Century Gothic"/>
        </w:rPr>
        <w:t xml:space="preserve"> in technology, and the evolving needs of our students. This </w:t>
      </w:r>
      <w:r w:rsidR="007279E8" w:rsidRPr="000C3128">
        <w:rPr>
          <w:rFonts w:ascii="Century Gothic" w:hAnsi="Century Gothic"/>
        </w:rPr>
        <w:t xml:space="preserve">current </w:t>
      </w:r>
      <w:r w:rsidRPr="000C3128">
        <w:rPr>
          <w:rFonts w:ascii="Century Gothic" w:hAnsi="Century Gothic"/>
        </w:rPr>
        <w:t xml:space="preserve">transformation provides a rebranding of the training </w:t>
      </w:r>
      <w:r w:rsidR="00180037" w:rsidRPr="000C3128">
        <w:rPr>
          <w:rFonts w:ascii="Century Gothic" w:hAnsi="Century Gothic"/>
        </w:rPr>
        <w:t>to reflect our need to ensure equity and access. As a part of the push for equity, infusion of Universal Design for Learning will be emphasized in the training. Some of the key components of the original SLN training will remain</w:t>
      </w:r>
      <w:r w:rsidR="00B72247">
        <w:rPr>
          <w:rFonts w:ascii="Century Gothic" w:hAnsi="Century Gothic"/>
        </w:rPr>
        <w:t>,</w:t>
      </w:r>
      <w:r w:rsidR="00180037" w:rsidRPr="000C3128">
        <w:rPr>
          <w:rFonts w:ascii="Century Gothic" w:hAnsi="Century Gothic"/>
        </w:rPr>
        <w:t xml:space="preserve"> including effective instructional practices and designing instruction with learner needs in mind. </w:t>
      </w:r>
    </w:p>
    <w:p w14:paraId="5D2E6896" w14:textId="77777777" w:rsidR="007279E8" w:rsidRPr="000C3128" w:rsidRDefault="004D02BE" w:rsidP="000062C1">
      <w:pPr>
        <w:rPr>
          <w:rFonts w:ascii="Century Gothic" w:hAnsi="Century Gothic"/>
        </w:rPr>
      </w:pPr>
      <w:r w:rsidRPr="004D02BE">
        <w:rPr>
          <w:rFonts w:ascii="Century Gothic" w:hAnsi="Century Gothic"/>
        </w:rPr>
        <w:t>All Standards Proficient credentialed instructors will see</w:t>
      </w:r>
      <w:r>
        <w:rPr>
          <w:rFonts w:ascii="Century Gothic" w:hAnsi="Century Gothic"/>
        </w:rPr>
        <w:t xml:space="preserve"> </w:t>
      </w:r>
      <w:r w:rsidR="00180037" w:rsidRPr="004D02BE">
        <w:rPr>
          <w:rFonts w:ascii="Century Gothic" w:hAnsi="Century Gothic"/>
        </w:rPr>
        <w:t>connections</w:t>
      </w:r>
      <w:r w:rsidR="00180037" w:rsidRPr="000C3128">
        <w:rPr>
          <w:rFonts w:ascii="Century Gothic" w:hAnsi="Century Gothic"/>
        </w:rPr>
        <w:t xml:space="preserve"> to their </w:t>
      </w:r>
      <w:r w:rsidR="00F717C9">
        <w:rPr>
          <w:rFonts w:ascii="Century Gothic" w:hAnsi="Century Gothic"/>
        </w:rPr>
        <w:br/>
      </w:r>
      <w:r w:rsidR="00180037" w:rsidRPr="000C3128">
        <w:rPr>
          <w:rFonts w:ascii="Century Gothic" w:hAnsi="Century Gothic"/>
        </w:rPr>
        <w:t>already</w:t>
      </w:r>
      <w:r w:rsidR="00F717C9">
        <w:rPr>
          <w:rFonts w:ascii="Century Gothic" w:hAnsi="Century Gothic"/>
        </w:rPr>
        <w:t>-c</w:t>
      </w:r>
      <w:r w:rsidR="00180037" w:rsidRPr="000C3128">
        <w:rPr>
          <w:rFonts w:ascii="Century Gothic" w:hAnsi="Century Gothic"/>
        </w:rPr>
        <w:t>ompleted training. Participants will be encouraged to build on their prior knowledge and completed work in Standards Proficient training</w:t>
      </w:r>
      <w:r w:rsidR="007279E8" w:rsidRPr="000C3128">
        <w:rPr>
          <w:rFonts w:ascii="Century Gothic" w:hAnsi="Century Gothic"/>
        </w:rPr>
        <w:t xml:space="preserve">. </w:t>
      </w:r>
    </w:p>
    <w:p w14:paraId="68C8578F" w14:textId="72560CA9" w:rsidR="00FA1D79" w:rsidRDefault="007279E8" w:rsidP="000062C1">
      <w:pPr>
        <w:rPr>
          <w:rFonts w:ascii="Century Gothic" w:hAnsi="Century Gothic"/>
          <w:b/>
        </w:rPr>
      </w:pPr>
      <w:r w:rsidRPr="000C3128">
        <w:rPr>
          <w:rFonts w:ascii="Century Gothic" w:hAnsi="Century Gothic"/>
          <w:b/>
        </w:rPr>
        <w:t xml:space="preserve">Training opportunities </w:t>
      </w:r>
      <w:r w:rsidR="00D8304C">
        <w:rPr>
          <w:rFonts w:ascii="Century Gothic" w:hAnsi="Century Gothic"/>
          <w:b/>
        </w:rPr>
        <w:t>includ</w:t>
      </w:r>
      <w:r w:rsidRPr="000C3128">
        <w:rPr>
          <w:rFonts w:ascii="Century Gothic" w:hAnsi="Century Gothic"/>
          <w:b/>
        </w:rPr>
        <w:t xml:space="preserve">e: </w:t>
      </w:r>
      <w:r w:rsidRPr="000C3128">
        <w:rPr>
          <w:rFonts w:ascii="Century Gothic" w:hAnsi="Century Gothic"/>
          <w:b/>
        </w:rPr>
        <w:br/>
      </w:r>
      <w:r w:rsidRPr="000C3128">
        <w:rPr>
          <w:rFonts w:ascii="Century Gothic" w:hAnsi="Century Gothic"/>
        </w:rPr>
        <w:br/>
      </w:r>
      <w:r w:rsidRPr="000C3128">
        <w:rPr>
          <w:rFonts w:ascii="Century Gothic" w:hAnsi="Century Gothic"/>
          <w:b/>
        </w:rPr>
        <w:t>Foundations of Designing for Equity and Access for ALL Learners</w:t>
      </w:r>
      <w:r w:rsidRPr="000C3128">
        <w:rPr>
          <w:rFonts w:ascii="Century Gothic" w:hAnsi="Century Gothic"/>
        </w:rPr>
        <w:t xml:space="preserve"> (asynchronous and synchronous online sessions with opportunities for application exercises with students – </w:t>
      </w:r>
      <w:r w:rsidR="00310E82">
        <w:rPr>
          <w:rFonts w:ascii="Century Gothic" w:hAnsi="Century Gothic"/>
        </w:rPr>
        <w:t>10</w:t>
      </w:r>
      <w:r w:rsidRPr="000C3128">
        <w:rPr>
          <w:rFonts w:ascii="Century Gothic" w:hAnsi="Century Gothic"/>
        </w:rPr>
        <w:t xml:space="preserve"> hours of professional development)</w:t>
      </w:r>
      <w:r w:rsidR="002B69EF">
        <w:rPr>
          <w:rFonts w:ascii="Century Gothic" w:hAnsi="Century Gothic"/>
        </w:rPr>
        <w:t xml:space="preserve"> </w:t>
      </w:r>
    </w:p>
    <w:p w14:paraId="586F2B64" w14:textId="055353F3" w:rsidR="000C3128" w:rsidRPr="000C3128" w:rsidRDefault="007279E8" w:rsidP="000062C1">
      <w:pPr>
        <w:rPr>
          <w:rFonts w:ascii="Century Gothic" w:hAnsi="Century Gothic"/>
        </w:rPr>
      </w:pPr>
      <w:r w:rsidRPr="000C3128">
        <w:rPr>
          <w:rFonts w:ascii="Century Gothic" w:hAnsi="Century Gothic"/>
          <w:b/>
        </w:rPr>
        <w:t>Institute for Designing for Equity and Access for ALL Learners</w:t>
      </w:r>
      <w:r w:rsidRPr="000C3128">
        <w:rPr>
          <w:rFonts w:ascii="Century Gothic" w:hAnsi="Century Gothic"/>
        </w:rPr>
        <w:t xml:space="preserve"> (asynchronous and synchronous online sessions with opportunities for application exercises with students – </w:t>
      </w:r>
      <w:r w:rsidR="00CE2B1F">
        <w:rPr>
          <w:rFonts w:ascii="Century Gothic" w:hAnsi="Century Gothic"/>
        </w:rPr>
        <w:t>15</w:t>
      </w:r>
      <w:r w:rsidRPr="000C3128">
        <w:rPr>
          <w:rFonts w:ascii="Century Gothic" w:hAnsi="Century Gothic"/>
        </w:rPr>
        <w:t xml:space="preserve"> hours of professional development and resulting in a credential of Specialist in Equity) </w:t>
      </w:r>
    </w:p>
    <w:p w14:paraId="3BE0808F" w14:textId="68D3F152" w:rsidR="000C3128" w:rsidRDefault="000C3128" w:rsidP="000062C1">
      <w:pPr>
        <w:rPr>
          <w:rFonts w:ascii="Century Gothic" w:hAnsi="Century Gothic"/>
        </w:rPr>
      </w:pPr>
      <w:r w:rsidRPr="000C3128">
        <w:rPr>
          <w:rFonts w:ascii="Century Gothic" w:hAnsi="Century Gothic"/>
          <w:b/>
        </w:rPr>
        <w:t xml:space="preserve">Update for Prior Completers of the Institute to Credential Special Learning Needs Resource Specialists </w:t>
      </w:r>
      <w:r w:rsidR="00F717C9" w:rsidRPr="000C3128">
        <w:rPr>
          <w:rFonts w:ascii="Century Gothic" w:hAnsi="Century Gothic"/>
        </w:rPr>
        <w:t xml:space="preserve">(asynchronous and synchronous online sessions with opportunities for application exercises with students – 5 hours of professional development) </w:t>
      </w:r>
      <w:r w:rsidRPr="000C3128">
        <w:rPr>
          <w:rFonts w:ascii="Century Gothic" w:hAnsi="Century Gothic"/>
        </w:rPr>
        <w:t>For the many prior completers of the former training, an update</w:t>
      </w:r>
      <w:r w:rsidR="00FA1D79">
        <w:rPr>
          <w:rFonts w:ascii="Century Gothic" w:hAnsi="Century Gothic"/>
        </w:rPr>
        <w:t>d</w:t>
      </w:r>
      <w:r w:rsidRPr="000C3128">
        <w:rPr>
          <w:rFonts w:ascii="Century Gothic" w:hAnsi="Century Gothic"/>
        </w:rPr>
        <w:t xml:space="preserve"> training will be provided to allow them to refresh their training and earn the new credential. </w:t>
      </w:r>
    </w:p>
    <w:p w14:paraId="2EB0B0A3" w14:textId="77777777" w:rsidR="00180037" w:rsidRPr="000C3128" w:rsidRDefault="000C3128" w:rsidP="000062C1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Look for more information coming soon about the training</w:t>
      </w:r>
      <w:r w:rsidR="00F717C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and check the </w:t>
      </w:r>
      <w:hyperlink r:id="rId6" w:history="1">
        <w:r w:rsidRPr="000C3128">
          <w:rPr>
            <w:rStyle w:val="Hyperlink"/>
            <w:rFonts w:ascii="Century Gothic" w:hAnsi="Century Gothic"/>
          </w:rPr>
          <w:t>Excellence in Adult Education website</w:t>
        </w:r>
      </w:hyperlink>
      <w:r>
        <w:rPr>
          <w:rFonts w:ascii="Century Gothic" w:hAnsi="Century Gothic"/>
        </w:rPr>
        <w:t>.</w:t>
      </w:r>
      <w:r w:rsidRPr="000C3128">
        <w:rPr>
          <w:rFonts w:ascii="Century Gothic" w:hAnsi="Century Gothic"/>
        </w:rPr>
        <w:br/>
      </w:r>
    </w:p>
    <w:sectPr w:rsidR="00180037" w:rsidRPr="000C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C1"/>
    <w:rsid w:val="000062C1"/>
    <w:rsid w:val="00022324"/>
    <w:rsid w:val="000B5E31"/>
    <w:rsid w:val="000C3128"/>
    <w:rsid w:val="00180037"/>
    <w:rsid w:val="00193B92"/>
    <w:rsid w:val="002B69EF"/>
    <w:rsid w:val="00310E82"/>
    <w:rsid w:val="004D02BE"/>
    <w:rsid w:val="007279E8"/>
    <w:rsid w:val="00A71C8F"/>
    <w:rsid w:val="00AA4C54"/>
    <w:rsid w:val="00B06C05"/>
    <w:rsid w:val="00B72247"/>
    <w:rsid w:val="00CE2B1F"/>
    <w:rsid w:val="00D8304C"/>
    <w:rsid w:val="00F717C9"/>
    <w:rsid w:val="00F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0369"/>
  <w15:chartTrackingRefBased/>
  <w15:docId w15:val="{78AD93BE-A0DA-45BC-A774-5761B53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cellenceinadulted.com/professional-development-offerings/professional-pathways/designingequityaccessalllearners/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Goldammer, Sarah</dc:creator>
  <cp:keywords/>
  <dc:description/>
  <cp:lastModifiedBy>Microsoft Office User</cp:lastModifiedBy>
  <cp:revision>2</cp:revision>
  <dcterms:created xsi:type="dcterms:W3CDTF">2021-06-22T20:33:00Z</dcterms:created>
  <dcterms:modified xsi:type="dcterms:W3CDTF">2021-06-22T20:33:00Z</dcterms:modified>
</cp:coreProperties>
</file>