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20" w:type="dxa"/>
        <w:tblInd w:w="-365" w:type="dxa"/>
        <w:tblLook w:val="04A0" w:firstRow="1" w:lastRow="0" w:firstColumn="1" w:lastColumn="0" w:noHBand="0" w:noVBand="1"/>
      </w:tblPr>
      <w:tblGrid>
        <w:gridCol w:w="3510"/>
        <w:gridCol w:w="1530"/>
        <w:gridCol w:w="1260"/>
        <w:gridCol w:w="3780"/>
        <w:gridCol w:w="5040"/>
      </w:tblGrid>
      <w:tr w:rsidR="00C2232C" w:rsidRPr="00DE47BC" w14:paraId="7B2A079E" w14:textId="77777777" w:rsidTr="00176301">
        <w:trPr>
          <w:gridAfter w:val="1"/>
          <w:wAfter w:w="5040" w:type="dxa"/>
          <w:trHeight w:val="1152"/>
        </w:trPr>
        <w:tc>
          <w:tcPr>
            <w:tcW w:w="6300" w:type="dxa"/>
            <w:gridSpan w:val="3"/>
            <w:shd w:val="clear" w:color="auto" w:fill="D9D9D9" w:themeFill="background1" w:themeFillShade="D9"/>
            <w:vAlign w:val="center"/>
          </w:tcPr>
          <w:p w14:paraId="3661DAA6" w14:textId="365EFAA1" w:rsidR="00C2232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696169" w:rsidRPr="00696169">
              <w:rPr>
                <w:rFonts w:ascii="Century Gothic" w:hAnsi="Century Gothic" w:cs="Arial"/>
                <w:sz w:val="20"/>
                <w:szCs w:val="20"/>
              </w:rPr>
              <w:t>Ratios, Proportions &amp; Percents</w:t>
            </w:r>
          </w:p>
          <w:p w14:paraId="1064834A" w14:textId="77777777" w:rsidR="006F1555" w:rsidRPr="00DE47BC" w:rsidRDefault="006F1555" w:rsidP="00050C26">
            <w:pPr>
              <w:rPr>
                <w:rFonts w:ascii="Century Gothic" w:hAnsi="Century Gothic" w:cs="Arial"/>
                <w:sz w:val="24"/>
              </w:rPr>
            </w:pPr>
          </w:p>
          <w:p w14:paraId="630DEED7" w14:textId="48FFF8D8" w:rsidR="00050C26" w:rsidRPr="00696169" w:rsidRDefault="009A7358" w:rsidP="00050C26">
            <w:pPr>
              <w:rPr>
                <w:rFonts w:ascii="Century Gothic" w:hAnsi="Century Gothic" w:cs="Arial"/>
                <w:bCs/>
                <w:sz w:val="24"/>
              </w:rPr>
            </w:pPr>
            <w:r w:rsidRPr="009A7358">
              <w:rPr>
                <w:rFonts w:ascii="Century Gothic" w:hAnsi="Century Gothic" w:cs="Arial"/>
                <w:b/>
                <w:sz w:val="24"/>
              </w:rPr>
              <w:t>Created by:</w:t>
            </w:r>
            <w:r w:rsidR="00696169" w:rsidRPr="00696169">
              <w:rPr>
                <w:rFonts w:ascii="Century Gothic" w:hAnsi="Century Gothic" w:cs="Arial"/>
                <w:b/>
                <w:sz w:val="20"/>
                <w:szCs w:val="20"/>
              </w:rPr>
              <w:t xml:space="preserve"> </w:t>
            </w:r>
            <w:r w:rsidR="00696169" w:rsidRPr="00696169">
              <w:rPr>
                <w:rFonts w:ascii="Century Gothic" w:hAnsi="Century Gothic" w:cs="Arial"/>
                <w:bCs/>
                <w:sz w:val="20"/>
                <w:szCs w:val="20"/>
              </w:rPr>
              <w:t>Kathleen DeMars</w:t>
            </w:r>
          </w:p>
        </w:tc>
        <w:tc>
          <w:tcPr>
            <w:tcW w:w="3780" w:type="dxa"/>
            <w:shd w:val="clear" w:color="auto" w:fill="D9D9D9" w:themeFill="background1" w:themeFillShade="D9"/>
            <w:vAlign w:val="center"/>
          </w:tcPr>
          <w:p w14:paraId="28909476" w14:textId="2A865EC4" w:rsidR="00C2232C" w:rsidRPr="00DE47BC" w:rsidRDefault="00C02949" w:rsidP="00050C26">
            <w:pPr>
              <w:rPr>
                <w:rFonts w:ascii="Century Gothic" w:hAnsi="Century Gothic" w:cs="Arial"/>
                <w:b/>
                <w:sz w:val="24"/>
              </w:rPr>
            </w:pPr>
            <w:r>
              <w:rPr>
                <w:rFonts w:ascii="Century Gothic" w:hAnsi="Century Gothic" w:cs="Arial"/>
                <w:b/>
                <w:sz w:val="24"/>
              </w:rPr>
              <w:t xml:space="preserve">NRS </w:t>
            </w:r>
            <w:r w:rsidR="00C2232C" w:rsidRPr="00DE47BC">
              <w:rPr>
                <w:rFonts w:ascii="Century Gothic" w:hAnsi="Century Gothic" w:cs="Arial"/>
                <w:b/>
                <w:sz w:val="24"/>
              </w:rPr>
              <w:t>Level of Lesson:</w:t>
            </w:r>
            <w:r w:rsidR="00E61AD9" w:rsidRPr="00DE47BC">
              <w:rPr>
                <w:rFonts w:ascii="Century Gothic" w:hAnsi="Century Gothic" w:cs="Arial"/>
                <w:b/>
                <w:sz w:val="24"/>
              </w:rPr>
              <w:t xml:space="preserve"> </w:t>
            </w:r>
            <w:r w:rsidR="00696169" w:rsidRPr="00696169">
              <w:rPr>
                <w:rFonts w:ascii="Century Gothic" w:hAnsi="Century Gothic" w:cs="Arial"/>
                <w:bCs/>
                <w:sz w:val="24"/>
              </w:rPr>
              <w:t>NRS 4</w:t>
            </w:r>
          </w:p>
          <w:p w14:paraId="4D9C2AFD" w14:textId="77777777" w:rsidR="00050C26" w:rsidRPr="00DE47BC" w:rsidRDefault="00050C26" w:rsidP="00050C26">
            <w:pPr>
              <w:rPr>
                <w:rFonts w:ascii="Century Gothic" w:hAnsi="Century Gothic" w:cs="Arial"/>
                <w:b/>
                <w:sz w:val="24"/>
              </w:rPr>
            </w:pPr>
          </w:p>
        </w:tc>
      </w:tr>
      <w:tr w:rsidR="00C02949" w:rsidRPr="00DE47BC" w14:paraId="77E1CE7B" w14:textId="77777777" w:rsidTr="00176301">
        <w:trPr>
          <w:gridAfter w:val="1"/>
          <w:wAfter w:w="5040" w:type="dxa"/>
          <w:trHeight w:val="288"/>
        </w:trPr>
        <w:tc>
          <w:tcPr>
            <w:tcW w:w="10080" w:type="dxa"/>
            <w:gridSpan w:val="4"/>
            <w:shd w:val="clear" w:color="auto" w:fill="D9D9D9" w:themeFill="background1" w:themeFillShade="D9"/>
          </w:tcPr>
          <w:p w14:paraId="701F9B04" w14:textId="56BC66F9" w:rsidR="00C02949" w:rsidRDefault="00C02949" w:rsidP="001D49C0">
            <w:pPr>
              <w:rPr>
                <w:rFonts w:ascii="Century Gothic" w:hAnsi="Century Gothic" w:cs="Arial"/>
                <w:b/>
                <w:sz w:val="24"/>
              </w:rPr>
            </w:pPr>
            <w:r>
              <w:rPr>
                <w:rFonts w:ascii="Century Gothic" w:hAnsi="Century Gothic" w:cs="Arial"/>
                <w:b/>
                <w:sz w:val="24"/>
              </w:rPr>
              <w:t>Intended Modality:</w:t>
            </w:r>
            <w:r w:rsidRPr="002C0A99">
              <w:rPr>
                <w:rFonts w:ascii="Century Gothic" w:hAnsi="Century Gothic" w:cs="Arial"/>
                <w:sz w:val="24"/>
              </w:rPr>
              <w:t xml:space="preserve"> </w:t>
            </w:r>
            <w:r w:rsidR="002C0A99" w:rsidRPr="002C0A99">
              <w:rPr>
                <w:rFonts w:ascii="Century Gothic" w:hAnsi="Century Gothic" w:cs="Arial"/>
              </w:rPr>
              <w:t>(check all that apply)</w:t>
            </w:r>
          </w:p>
          <w:p w14:paraId="16B9FB13" w14:textId="71E73289" w:rsidR="00C02949" w:rsidRPr="00DE47BC" w:rsidRDefault="00696169" w:rsidP="002C0A99">
            <w:pPr>
              <w:rPr>
                <w:rFonts w:ascii="Century Gothic" w:hAnsi="Century Gothic" w:cs="Arial"/>
                <w:b/>
                <w:sz w:val="24"/>
              </w:rPr>
            </w:pPr>
            <w:r w:rsidRPr="00696169">
              <w:rPr>
                <w:rFonts w:ascii="Century Gothic" w:hAnsi="Century Gothic" w:cs="Arial"/>
                <w:b/>
                <w:bCs/>
                <w:sz w:val="28"/>
              </w:rPr>
              <w:t>x</w:t>
            </w:r>
            <w:r w:rsidR="00C02949" w:rsidRPr="00DE47BC">
              <w:rPr>
                <w:rFonts w:ascii="Century Gothic" w:hAnsi="Century Gothic" w:cs="Arial"/>
                <w:sz w:val="28"/>
              </w:rPr>
              <w:t xml:space="preserve"> </w:t>
            </w:r>
            <w:r w:rsidR="00C02949" w:rsidRPr="00C02949">
              <w:rPr>
                <w:rFonts w:ascii="Century Gothic" w:hAnsi="Century Gothic" w:cs="Arial"/>
              </w:rPr>
              <w:t>In-person</w:t>
            </w:r>
            <w:r w:rsidR="006F1555">
              <w:rPr>
                <w:rFonts w:ascii="Century Gothic" w:hAnsi="Century Gothic" w:cs="Arial"/>
              </w:rPr>
              <w:t xml:space="preserve">         </w:t>
            </w:r>
            <w:r w:rsidR="006F1555" w:rsidRPr="00DE47BC">
              <w:rPr>
                <w:rFonts w:ascii="Century Gothic" w:hAnsi="Century Gothic" w:cs="Arial"/>
                <w:sz w:val="28"/>
              </w:rPr>
              <w:t xml:space="preserve">□ </w:t>
            </w:r>
            <w:r w:rsidR="006F1555" w:rsidRPr="006F1555">
              <w:rPr>
                <w:rFonts w:ascii="Century Gothic" w:hAnsi="Century Gothic" w:cs="Arial"/>
              </w:rPr>
              <w:t>V</w:t>
            </w:r>
            <w:r w:rsidR="006F1555">
              <w:rPr>
                <w:rFonts w:ascii="Century Gothic" w:hAnsi="Century Gothic" w:cs="Arial"/>
              </w:rPr>
              <w:t xml:space="preserve">irtual              </w:t>
            </w:r>
            <w:r w:rsidR="006F1555" w:rsidRPr="00DE47BC">
              <w:rPr>
                <w:rFonts w:ascii="Century Gothic" w:hAnsi="Century Gothic" w:cs="Arial"/>
                <w:sz w:val="28"/>
              </w:rPr>
              <w:t xml:space="preserve">□ </w:t>
            </w:r>
            <w:r w:rsidR="006F1555" w:rsidRPr="006F1555">
              <w:rPr>
                <w:rFonts w:ascii="Century Gothic" w:hAnsi="Century Gothic" w:cs="Arial"/>
              </w:rPr>
              <w:t>H</w:t>
            </w:r>
            <w:r w:rsidR="006F1555">
              <w:rPr>
                <w:rFonts w:ascii="Century Gothic" w:hAnsi="Century Gothic" w:cs="Arial"/>
              </w:rPr>
              <w:t xml:space="preserve">ybrid          </w:t>
            </w:r>
          </w:p>
        </w:tc>
      </w:tr>
      <w:tr w:rsidR="00C2232C" w:rsidRPr="00DE47BC" w14:paraId="22340D4B" w14:textId="77777777" w:rsidTr="00176301">
        <w:trPr>
          <w:gridAfter w:val="1"/>
          <w:wAfter w:w="5040" w:type="dxa"/>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7"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176301" w:rsidRPr="00DE47BC" w14:paraId="60013339" w14:textId="77777777" w:rsidTr="00176301">
        <w:trPr>
          <w:gridAfter w:val="1"/>
          <w:wAfter w:w="5040" w:type="dxa"/>
          <w:trHeight w:val="576"/>
        </w:trPr>
        <w:tc>
          <w:tcPr>
            <w:tcW w:w="3510" w:type="dxa"/>
          </w:tcPr>
          <w:p w14:paraId="41EEB290" w14:textId="134551DF" w:rsidR="00176301" w:rsidRPr="00DE47BC" w:rsidRDefault="00176301" w:rsidP="00C2232C">
            <w:pPr>
              <w:rPr>
                <w:rFonts w:ascii="Century Gothic" w:hAnsi="Century Gothic" w:cs="Arial"/>
                <w:b/>
                <w:sz w:val="24"/>
              </w:rPr>
            </w:pPr>
            <w:r w:rsidRPr="00696169">
              <w:rPr>
                <w:rFonts w:ascii="Century Gothic" w:hAnsi="Century Gothic" w:cs="Arial"/>
                <w:b/>
                <w:sz w:val="24"/>
              </w:rPr>
              <w:t>4.RP.3 (MWOTL)</w:t>
            </w:r>
          </w:p>
        </w:tc>
        <w:tc>
          <w:tcPr>
            <w:tcW w:w="6570" w:type="dxa"/>
            <w:gridSpan w:val="3"/>
          </w:tcPr>
          <w:p w14:paraId="14E642FE" w14:textId="38EA7536" w:rsidR="00176301" w:rsidRDefault="00176301" w:rsidP="00696169">
            <w:pPr>
              <w:rPr>
                <w:rFonts w:ascii="Century Gothic" w:hAnsi="Century Gothic" w:cs="Arial"/>
                <w:sz w:val="20"/>
                <w:szCs w:val="20"/>
              </w:rPr>
            </w:pPr>
            <w:r w:rsidRPr="00696169">
              <w:rPr>
                <w:rFonts w:ascii="Century Gothic" w:hAnsi="Century Gothic" w:cs="Arial"/>
                <w:sz w:val="20"/>
                <w:szCs w:val="20"/>
              </w:rPr>
              <w:t>Recognize and represent proportional relationships between quantities</w:t>
            </w:r>
          </w:p>
          <w:p w14:paraId="159F7C46" w14:textId="46B2789C" w:rsidR="00176301" w:rsidRDefault="00176301" w:rsidP="00696169">
            <w:pPr>
              <w:rPr>
                <w:rFonts w:ascii="Century Gothic" w:hAnsi="Century Gothic" w:cs="Arial"/>
                <w:sz w:val="20"/>
                <w:szCs w:val="20"/>
              </w:rPr>
            </w:pPr>
            <w:r>
              <w:rPr>
                <w:rFonts w:ascii="Century Gothic" w:hAnsi="Century Gothic" w:cs="Arial"/>
                <w:sz w:val="20"/>
                <w:szCs w:val="20"/>
              </w:rPr>
              <w:t>b. Identify the constant of proportionality (unit rate) in equations and verbal descriptions of proportional relationships.</w:t>
            </w:r>
          </w:p>
          <w:p w14:paraId="7D45209D" w14:textId="370794F6" w:rsidR="00176301" w:rsidRPr="00696169" w:rsidRDefault="00176301" w:rsidP="00696169">
            <w:pPr>
              <w:rPr>
                <w:rFonts w:ascii="Century Gothic" w:hAnsi="Century Gothic" w:cs="Arial"/>
                <w:sz w:val="20"/>
                <w:szCs w:val="20"/>
              </w:rPr>
            </w:pPr>
            <w:r>
              <w:rPr>
                <w:rFonts w:ascii="Century Gothic" w:hAnsi="Century Gothic" w:cs="Arial"/>
                <w:sz w:val="20"/>
                <w:szCs w:val="20"/>
              </w:rPr>
              <w:t xml:space="preserve">c. Represent proportional relationships by equations. </w:t>
            </w:r>
          </w:p>
        </w:tc>
      </w:tr>
      <w:tr w:rsidR="00176301" w:rsidRPr="00DE47BC" w14:paraId="4E1A3220" w14:textId="77777777" w:rsidTr="00176301">
        <w:trPr>
          <w:gridAfter w:val="1"/>
          <w:wAfter w:w="5040" w:type="dxa"/>
          <w:trHeight w:val="576"/>
        </w:trPr>
        <w:tc>
          <w:tcPr>
            <w:tcW w:w="3510" w:type="dxa"/>
          </w:tcPr>
          <w:p w14:paraId="29170C37" w14:textId="559F3078" w:rsidR="00176301" w:rsidRPr="00DE47BC" w:rsidRDefault="00176301" w:rsidP="00C2232C">
            <w:pPr>
              <w:rPr>
                <w:rFonts w:ascii="Century Gothic" w:hAnsi="Century Gothic" w:cs="Arial"/>
                <w:b/>
                <w:sz w:val="24"/>
              </w:rPr>
            </w:pPr>
            <w:r w:rsidRPr="00696169">
              <w:rPr>
                <w:rFonts w:ascii="Century Gothic" w:hAnsi="Century Gothic" w:cs="Arial"/>
                <w:b/>
                <w:bCs/>
                <w:sz w:val="24"/>
              </w:rPr>
              <w:t>4.RP.1b (MWOTL)</w:t>
            </w:r>
          </w:p>
        </w:tc>
        <w:tc>
          <w:tcPr>
            <w:tcW w:w="6570" w:type="dxa"/>
            <w:gridSpan w:val="3"/>
          </w:tcPr>
          <w:p w14:paraId="1B3E6F46" w14:textId="77777777" w:rsidR="00176301" w:rsidRPr="00696169" w:rsidRDefault="00176301" w:rsidP="00696169">
            <w:pPr>
              <w:rPr>
                <w:rFonts w:ascii="Century Gothic" w:hAnsi="Century Gothic" w:cs="Arial"/>
                <w:sz w:val="20"/>
                <w:szCs w:val="20"/>
              </w:rPr>
            </w:pPr>
            <w:r w:rsidRPr="00696169">
              <w:rPr>
                <w:rFonts w:ascii="Century Gothic" w:hAnsi="Century Gothic" w:cs="Arial"/>
                <w:sz w:val="20"/>
                <w:szCs w:val="20"/>
              </w:rPr>
              <w:t>Use ratio and rate reasoning to solve real-world and</w:t>
            </w:r>
          </w:p>
          <w:p w14:paraId="743C7324" w14:textId="453F81A8" w:rsidR="00176301" w:rsidRPr="00696169" w:rsidRDefault="00176301" w:rsidP="00696169">
            <w:pPr>
              <w:rPr>
                <w:rFonts w:ascii="Century Gothic" w:hAnsi="Century Gothic" w:cs="Arial"/>
                <w:sz w:val="20"/>
                <w:szCs w:val="20"/>
              </w:rPr>
            </w:pPr>
            <w:r w:rsidRPr="00696169">
              <w:rPr>
                <w:rFonts w:ascii="Century Gothic" w:hAnsi="Century Gothic" w:cs="Arial"/>
                <w:sz w:val="20"/>
                <w:szCs w:val="20"/>
              </w:rPr>
              <w:t>mathematical problems: solve unit rate problems including those using pricing</w:t>
            </w:r>
          </w:p>
        </w:tc>
      </w:tr>
      <w:tr w:rsidR="00176301" w:rsidRPr="00DE47BC" w14:paraId="3A7CAA3B" w14:textId="77777777" w:rsidTr="00176301">
        <w:trPr>
          <w:gridAfter w:val="1"/>
          <w:wAfter w:w="5040" w:type="dxa"/>
          <w:trHeight w:val="467"/>
        </w:trPr>
        <w:tc>
          <w:tcPr>
            <w:tcW w:w="3510" w:type="dxa"/>
            <w:shd w:val="clear" w:color="auto" w:fill="D9D9D9" w:themeFill="background1" w:themeFillShade="D9"/>
          </w:tcPr>
          <w:p w14:paraId="60D15C76" w14:textId="04BEA90D" w:rsidR="00176301" w:rsidRPr="00DE47BC" w:rsidRDefault="00176301" w:rsidP="00C2232C">
            <w:pPr>
              <w:rPr>
                <w:rFonts w:ascii="Century Gothic" w:hAnsi="Century Gothic" w:cs="Arial"/>
                <w:sz w:val="24"/>
              </w:rPr>
            </w:pPr>
            <w:r w:rsidRPr="00DE47BC">
              <w:rPr>
                <w:rFonts w:ascii="Century Gothic" w:hAnsi="Century Gothic" w:cs="Arial"/>
                <w:b/>
                <w:sz w:val="24"/>
              </w:rPr>
              <w:t xml:space="preserve">Integrated </w:t>
            </w:r>
            <w:hyperlink r:id="rId8"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c>
          <w:tcPr>
            <w:tcW w:w="6570" w:type="dxa"/>
            <w:gridSpan w:val="3"/>
          </w:tcPr>
          <w:p w14:paraId="5AD50DBB" w14:textId="77777777" w:rsidR="00176301" w:rsidRPr="00DE47BC" w:rsidRDefault="00176301" w:rsidP="00C2232C">
            <w:pPr>
              <w:rPr>
                <w:rFonts w:ascii="Century Gothic" w:hAnsi="Century Gothic" w:cs="Arial"/>
                <w:sz w:val="24"/>
              </w:rPr>
            </w:pPr>
          </w:p>
        </w:tc>
      </w:tr>
      <w:tr w:rsidR="00176301" w:rsidRPr="00DE47BC" w14:paraId="76430EDB" w14:textId="21681A09" w:rsidTr="00176301">
        <w:trPr>
          <w:trHeight w:val="332"/>
        </w:trPr>
        <w:tc>
          <w:tcPr>
            <w:tcW w:w="10080" w:type="dxa"/>
            <w:gridSpan w:val="4"/>
            <w:shd w:val="clear" w:color="auto" w:fill="FFFFFF" w:themeFill="background1"/>
          </w:tcPr>
          <w:p w14:paraId="5B9B7778" w14:textId="720453BE" w:rsidR="00176301" w:rsidRPr="00DE47BC" w:rsidRDefault="00176301" w:rsidP="001D49C0">
            <w:pPr>
              <w:rPr>
                <w:rFonts w:ascii="Century Gothic" w:hAnsi="Century Gothic" w:cs="Arial"/>
                <w:b/>
                <w:sz w:val="24"/>
              </w:rPr>
            </w:pPr>
            <w:r w:rsidRPr="00901F25">
              <w:rPr>
                <w:rFonts w:ascii="Century Gothic" w:hAnsi="Century Gothic" w:cs="Arial"/>
                <w:b/>
                <w:bCs/>
                <w:sz w:val="28"/>
              </w:rPr>
              <w:t>x</w:t>
            </w:r>
            <w:r w:rsidRPr="00DE47BC">
              <w:rPr>
                <w:rFonts w:ascii="Century Gothic" w:hAnsi="Century Gothic" w:cs="Arial"/>
                <w:sz w:val="28"/>
              </w:rPr>
              <w:t xml:space="preserve"> </w:t>
            </w:r>
            <w:r w:rsidRPr="00DE47BC">
              <w:rPr>
                <w:rFonts w:ascii="Century Gothic" w:hAnsi="Century Gothic" w:cs="Arial"/>
              </w:rPr>
              <w:t xml:space="preserve">Personal Ethic </w:t>
            </w:r>
            <w:r w:rsidRPr="00DE47BC">
              <w:rPr>
                <w:rFonts w:ascii="Century Gothic" w:hAnsi="Century Gothic" w:cs="Arial"/>
                <w:i/>
              </w:rPr>
              <w:t>(Integrity, Respect, Perseverance, Positive Attitude)</w:t>
            </w:r>
          </w:p>
        </w:tc>
        <w:tc>
          <w:tcPr>
            <w:tcW w:w="5040" w:type="dxa"/>
            <w:shd w:val="clear" w:color="auto" w:fill="FFFFFF" w:themeFill="background1"/>
          </w:tcPr>
          <w:p w14:paraId="2B0D8B66" w14:textId="77777777" w:rsidR="00176301" w:rsidRPr="00DE47BC" w:rsidRDefault="00176301" w:rsidP="001D49C0">
            <w:pPr>
              <w:rPr>
                <w:rFonts w:ascii="Century Gothic" w:hAnsi="Century Gothic" w:cs="Arial"/>
              </w:rPr>
            </w:pPr>
            <w:r w:rsidRPr="00DE47BC">
              <w:rPr>
                <w:rFonts w:ascii="Century Gothic" w:hAnsi="Century Gothic" w:cs="Arial"/>
                <w:sz w:val="28"/>
              </w:rPr>
              <w:t xml:space="preserve">□ </w:t>
            </w:r>
            <w:r w:rsidRPr="00DE47BC">
              <w:rPr>
                <w:rFonts w:ascii="Century Gothic" w:hAnsi="Century Gothic" w:cs="Arial"/>
              </w:rPr>
              <w:t xml:space="preserve">Teamwork </w:t>
            </w:r>
            <w:r w:rsidRPr="00DE47BC">
              <w:rPr>
                <w:rFonts w:ascii="Century Gothic" w:hAnsi="Century Gothic" w:cs="Arial"/>
                <w:i/>
              </w:rPr>
              <w:t>(Critical Thinking, Effective &amp; Cooperative Work)</w:t>
            </w:r>
          </w:p>
          <w:p w14:paraId="31BB9B98" w14:textId="77777777" w:rsidR="00176301" w:rsidRPr="00DE47BC" w:rsidRDefault="00176301"/>
        </w:tc>
      </w:tr>
      <w:tr w:rsidR="00176301" w:rsidRPr="00DE47BC" w14:paraId="39262176" w14:textId="77777777" w:rsidTr="00176301">
        <w:trPr>
          <w:gridAfter w:val="1"/>
          <w:wAfter w:w="5040" w:type="dxa"/>
          <w:trHeight w:val="258"/>
        </w:trPr>
        <w:tc>
          <w:tcPr>
            <w:tcW w:w="5040" w:type="dxa"/>
            <w:gridSpan w:val="2"/>
            <w:shd w:val="clear" w:color="auto" w:fill="FFFFFF" w:themeFill="background1"/>
          </w:tcPr>
          <w:p w14:paraId="1FA40EAE" w14:textId="77777777" w:rsidR="00176301" w:rsidRPr="00DE47BC" w:rsidRDefault="00176301" w:rsidP="001D49C0">
            <w:pPr>
              <w:rPr>
                <w:rFonts w:ascii="Century Gothic" w:hAnsi="Century Gothic" w:cs="Arial"/>
              </w:rPr>
            </w:pPr>
            <w:r w:rsidRPr="00DE47BC">
              <w:rPr>
                <w:rFonts w:ascii="Century Gothic" w:hAnsi="Century Gothic" w:cs="Arial"/>
                <w:sz w:val="28"/>
              </w:rPr>
              <w:t>□</w:t>
            </w:r>
            <w:r w:rsidRPr="00DE47BC">
              <w:rPr>
                <w:rFonts w:ascii="Century Gothic" w:hAnsi="Century Gothic" w:cs="Arial"/>
              </w:rPr>
              <w:t xml:space="preserve"> Work Ethic </w:t>
            </w:r>
            <w:r w:rsidRPr="00DE47BC">
              <w:rPr>
                <w:rFonts w:ascii="Century Gothic" w:hAnsi="Century Gothic" w:cs="Arial"/>
                <w:i/>
              </w:rPr>
              <w:t>(Dependability, Professionalism)</w:t>
            </w:r>
          </w:p>
          <w:p w14:paraId="059DE6B7" w14:textId="41A986C5" w:rsidR="00176301" w:rsidRPr="00DE47BC" w:rsidRDefault="00176301" w:rsidP="001D49C0">
            <w:pPr>
              <w:rPr>
                <w:rFonts w:ascii="Century Gothic" w:hAnsi="Century Gothic" w:cs="Arial"/>
                <w:sz w:val="24"/>
              </w:rPr>
            </w:pPr>
          </w:p>
        </w:tc>
        <w:tc>
          <w:tcPr>
            <w:tcW w:w="5040" w:type="dxa"/>
            <w:gridSpan w:val="2"/>
            <w:shd w:val="clear" w:color="auto" w:fill="FFFFFF" w:themeFill="background1"/>
          </w:tcPr>
          <w:p w14:paraId="73D3FE40" w14:textId="77777777" w:rsidR="00176301" w:rsidRPr="00DE47BC" w:rsidRDefault="00176301" w:rsidP="001D49C0">
            <w:pPr>
              <w:rPr>
                <w:rFonts w:ascii="Century Gothic" w:hAnsi="Century Gothic" w:cs="Arial"/>
              </w:rPr>
            </w:pPr>
            <w:r w:rsidRPr="00901F25">
              <w:rPr>
                <w:rFonts w:ascii="Century Gothic" w:hAnsi="Century Gothic" w:cs="Arial"/>
                <w:b/>
                <w:bCs/>
                <w:sz w:val="28"/>
              </w:rPr>
              <w:t>x</w:t>
            </w:r>
            <w:r w:rsidRPr="00DE47BC">
              <w:rPr>
                <w:rFonts w:ascii="Century Gothic" w:hAnsi="Century Gothic" w:cs="Arial"/>
                <w:sz w:val="28"/>
              </w:rPr>
              <w:t xml:space="preserve"> </w:t>
            </w:r>
            <w:r w:rsidRPr="00DE47BC">
              <w:rPr>
                <w:rFonts w:ascii="Century Gothic" w:hAnsi="Century Gothic" w:cs="Arial"/>
              </w:rPr>
              <w:t xml:space="preserve">Communication </w:t>
            </w:r>
            <w:r w:rsidRPr="00DE47BC">
              <w:rPr>
                <w:rFonts w:ascii="Century Gothic" w:hAnsi="Century Gothic" w:cs="Arial"/>
                <w:i/>
              </w:rPr>
              <w:t>(Active Listening, Clear Communication)</w:t>
            </w:r>
          </w:p>
          <w:p w14:paraId="04909162" w14:textId="77777777" w:rsidR="00176301" w:rsidRPr="00DE47BC" w:rsidRDefault="00176301" w:rsidP="001D49C0">
            <w:pPr>
              <w:rPr>
                <w:rFonts w:ascii="Century Gothic" w:hAnsi="Century Gothic" w:cs="Arial"/>
                <w:sz w:val="24"/>
              </w:rPr>
            </w:pPr>
          </w:p>
        </w:tc>
      </w:tr>
      <w:tr w:rsidR="00176301" w:rsidRPr="00DE47BC" w14:paraId="57AC29D0" w14:textId="77777777" w:rsidTr="00176301">
        <w:trPr>
          <w:gridAfter w:val="1"/>
          <w:wAfter w:w="5040" w:type="dxa"/>
          <w:trHeight w:val="258"/>
        </w:trPr>
        <w:tc>
          <w:tcPr>
            <w:tcW w:w="5040" w:type="dxa"/>
            <w:gridSpan w:val="2"/>
          </w:tcPr>
          <w:p w14:paraId="26CDE3AC" w14:textId="77777777" w:rsidR="00176301" w:rsidRPr="00DE47BC" w:rsidRDefault="00176301"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(Students will be able to)</w:t>
            </w:r>
            <w:r w:rsidRPr="00DE47BC">
              <w:rPr>
                <w:rFonts w:ascii="Century Gothic" w:hAnsi="Century Gothic" w:cs="Arial"/>
                <w:i/>
                <w:sz w:val="20"/>
              </w:rPr>
              <w:t>:</w:t>
            </w:r>
            <w:r w:rsidRPr="00DE47BC">
              <w:rPr>
                <w:rFonts w:ascii="Century Gothic" w:hAnsi="Century Gothic" w:cs="Arial"/>
                <w:sz w:val="24"/>
              </w:rPr>
              <w:t xml:space="preserve"> </w:t>
            </w:r>
          </w:p>
          <w:p w14:paraId="43A4123A" w14:textId="77777777" w:rsidR="00176301" w:rsidRPr="00901F25" w:rsidRDefault="00176301" w:rsidP="00901F25">
            <w:pPr>
              <w:pStyle w:val="ListParagraph"/>
              <w:numPr>
                <w:ilvl w:val="0"/>
                <w:numId w:val="2"/>
              </w:numPr>
              <w:rPr>
                <w:rFonts w:ascii="Century Gothic" w:hAnsi="Century Gothic" w:cs="Arial"/>
                <w:sz w:val="20"/>
                <w:szCs w:val="20"/>
              </w:rPr>
            </w:pPr>
            <w:r w:rsidRPr="00901F25">
              <w:rPr>
                <w:rFonts w:ascii="Century Gothic" w:hAnsi="Century Gothic" w:cs="Arial"/>
                <w:sz w:val="20"/>
                <w:szCs w:val="20"/>
              </w:rPr>
              <w:t>Students will be able to articulate ratios using fractions and colons.</w:t>
            </w:r>
          </w:p>
          <w:p w14:paraId="085C259F" w14:textId="77777777" w:rsidR="00176301" w:rsidRPr="00901F25" w:rsidRDefault="00176301" w:rsidP="00901F25">
            <w:pPr>
              <w:pStyle w:val="ListParagraph"/>
              <w:numPr>
                <w:ilvl w:val="0"/>
                <w:numId w:val="2"/>
              </w:numPr>
              <w:rPr>
                <w:rFonts w:ascii="Century Gothic" w:hAnsi="Century Gothic" w:cs="Arial"/>
                <w:sz w:val="20"/>
                <w:szCs w:val="20"/>
              </w:rPr>
            </w:pPr>
            <w:r w:rsidRPr="00901F25">
              <w:rPr>
                <w:rFonts w:ascii="Century Gothic" w:hAnsi="Century Gothic" w:cs="Arial"/>
                <w:sz w:val="20"/>
                <w:szCs w:val="20"/>
              </w:rPr>
              <w:t>Students will be able to construct a proportion with a missing quantity or percent.</w:t>
            </w:r>
          </w:p>
          <w:p w14:paraId="521C037A" w14:textId="77777777" w:rsidR="00176301" w:rsidRPr="00901F25" w:rsidRDefault="00176301" w:rsidP="00901F25">
            <w:pPr>
              <w:pStyle w:val="ListParagraph"/>
              <w:numPr>
                <w:ilvl w:val="0"/>
                <w:numId w:val="2"/>
              </w:numPr>
              <w:rPr>
                <w:rFonts w:ascii="Century Gothic" w:hAnsi="Century Gothic" w:cs="Arial"/>
                <w:sz w:val="20"/>
                <w:szCs w:val="20"/>
              </w:rPr>
            </w:pPr>
            <w:r w:rsidRPr="00901F25">
              <w:rPr>
                <w:rFonts w:ascii="Century Gothic" w:hAnsi="Century Gothic" w:cs="Arial"/>
                <w:sz w:val="20"/>
                <w:szCs w:val="20"/>
              </w:rPr>
              <w:t>Students will be able to solve a proportion to find a missing quantity or percent and</w:t>
            </w:r>
            <w:r>
              <w:rPr>
                <w:rFonts w:ascii="Century Gothic" w:hAnsi="Century Gothic" w:cs="Arial"/>
                <w:sz w:val="20"/>
                <w:szCs w:val="20"/>
              </w:rPr>
              <w:t xml:space="preserve"> </w:t>
            </w:r>
            <w:r w:rsidRPr="00901F25">
              <w:rPr>
                <w:rFonts w:ascii="Century Gothic" w:hAnsi="Century Gothic" w:cs="Arial"/>
                <w:sz w:val="20"/>
                <w:szCs w:val="20"/>
              </w:rPr>
              <w:t>they can apply this ability to solve to real world situations.</w:t>
            </w:r>
          </w:p>
          <w:p w14:paraId="17BE3A70" w14:textId="77777777" w:rsidR="00176301" w:rsidRPr="00DE47BC" w:rsidRDefault="00176301" w:rsidP="00050C26">
            <w:pPr>
              <w:rPr>
                <w:rFonts w:ascii="Century Gothic" w:hAnsi="Century Gothic" w:cs="Arial"/>
                <w:sz w:val="24"/>
              </w:rPr>
            </w:pPr>
          </w:p>
          <w:p w14:paraId="2151E737" w14:textId="77777777" w:rsidR="00176301" w:rsidRPr="00DE47BC" w:rsidRDefault="00176301" w:rsidP="001D49C0">
            <w:pPr>
              <w:rPr>
                <w:rFonts w:ascii="Century Gothic" w:hAnsi="Century Gothic" w:cs="Arial"/>
                <w:sz w:val="28"/>
              </w:rPr>
            </w:pPr>
          </w:p>
        </w:tc>
        <w:tc>
          <w:tcPr>
            <w:tcW w:w="5040" w:type="dxa"/>
            <w:gridSpan w:val="2"/>
          </w:tcPr>
          <w:p w14:paraId="0722A8A3" w14:textId="77777777" w:rsidR="00176301" w:rsidRPr="00DE47BC" w:rsidRDefault="00176301" w:rsidP="001D49C0">
            <w:pPr>
              <w:rPr>
                <w:rFonts w:ascii="Century Gothic" w:hAnsi="Century Gothic" w:cs="Arial"/>
                <w:sz w:val="28"/>
              </w:rPr>
            </w:pPr>
          </w:p>
        </w:tc>
      </w:tr>
      <w:tr w:rsidR="00176301" w:rsidRPr="00DE47BC" w14:paraId="505DA4C9" w14:textId="77777777" w:rsidTr="00176301">
        <w:trPr>
          <w:gridAfter w:val="1"/>
          <w:wAfter w:w="5040" w:type="dxa"/>
          <w:trHeight w:val="576"/>
        </w:trPr>
        <w:tc>
          <w:tcPr>
            <w:tcW w:w="10080" w:type="dxa"/>
            <w:gridSpan w:val="4"/>
            <w:shd w:val="clear" w:color="auto" w:fill="C5E0B3" w:themeFill="accent6" w:themeFillTint="66"/>
          </w:tcPr>
          <w:p w14:paraId="77D4895D" w14:textId="77777777" w:rsidR="00176301" w:rsidRDefault="00176301" w:rsidP="00050C26">
            <w:pPr>
              <w:rPr>
                <w:rFonts w:ascii="Century Gothic" w:hAnsi="Century Gothic" w:cs="Arial"/>
                <w:b/>
                <w:sz w:val="24"/>
              </w:rPr>
            </w:pPr>
            <w:r>
              <w:rPr>
                <w:rFonts w:ascii="Century Gothic" w:hAnsi="Century Gothic" w:cs="Arial"/>
                <w:b/>
                <w:sz w:val="24"/>
              </w:rPr>
              <w:t xml:space="preserve">Engagement is not “one size fits all.” How are you providing multiple ways to engage all learners? Click on </w:t>
            </w:r>
            <w:hyperlink r:id="rId9" w:history="1">
              <w:r w:rsidRPr="007F3D06">
                <w:rPr>
                  <w:rStyle w:val="Hyperlink"/>
                  <w:rFonts w:ascii="Century Gothic" w:hAnsi="Century Gothic" w:cs="Arial"/>
                  <w:b/>
                  <w:color w:val="00B0F0"/>
                  <w:sz w:val="24"/>
                </w:rPr>
                <w:t>Multiple Means of Engagement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 explain how you are including this below:</w:t>
            </w:r>
          </w:p>
          <w:p w14:paraId="2FA6BB35" w14:textId="77777777" w:rsidR="00176301" w:rsidRDefault="00176301" w:rsidP="00717453">
            <w:pPr>
              <w:pStyle w:val="ListParagraph"/>
              <w:numPr>
                <w:ilvl w:val="0"/>
                <w:numId w:val="5"/>
              </w:numPr>
              <w:rPr>
                <w:rFonts w:ascii="Century Gothic" w:hAnsi="Century Gothic" w:cs="Arial"/>
                <w:bCs/>
                <w:sz w:val="20"/>
                <w:szCs w:val="20"/>
              </w:rPr>
            </w:pPr>
            <w:r>
              <w:rPr>
                <w:rFonts w:ascii="Century Gothic" w:hAnsi="Century Gothic" w:cs="Arial"/>
                <w:bCs/>
                <w:sz w:val="20"/>
                <w:szCs w:val="20"/>
              </w:rPr>
              <w:t xml:space="preserve">We will </w:t>
            </w:r>
            <w:r w:rsidRPr="00717453">
              <w:rPr>
                <w:rFonts w:ascii="Century Gothic" w:hAnsi="Century Gothic" w:cs="Arial"/>
                <w:b/>
                <w:sz w:val="20"/>
                <w:szCs w:val="20"/>
              </w:rPr>
              <w:t>optimize relevance, value, and authenticity</w:t>
            </w:r>
            <w:r>
              <w:rPr>
                <w:rFonts w:ascii="Century Gothic" w:hAnsi="Century Gothic" w:cs="Arial"/>
                <w:bCs/>
                <w:sz w:val="20"/>
                <w:szCs w:val="20"/>
              </w:rPr>
              <w:t xml:space="preserve"> by discussing how ratios, proportions, and percents are used in our real lives.</w:t>
            </w:r>
          </w:p>
          <w:p w14:paraId="2A68B500" w14:textId="77777777" w:rsidR="00176301" w:rsidRDefault="00176301" w:rsidP="00717453">
            <w:pPr>
              <w:pStyle w:val="ListParagraph"/>
              <w:numPr>
                <w:ilvl w:val="0"/>
                <w:numId w:val="5"/>
              </w:numPr>
              <w:rPr>
                <w:rFonts w:ascii="Century Gothic" w:hAnsi="Century Gothic" w:cs="Arial"/>
                <w:bCs/>
                <w:sz w:val="20"/>
                <w:szCs w:val="20"/>
              </w:rPr>
            </w:pPr>
            <w:r>
              <w:rPr>
                <w:rFonts w:ascii="Century Gothic" w:hAnsi="Century Gothic" w:cs="Arial"/>
                <w:bCs/>
                <w:sz w:val="20"/>
                <w:szCs w:val="20"/>
              </w:rPr>
              <w:t xml:space="preserve">We will </w:t>
            </w:r>
            <w:r w:rsidRPr="00A37FAC">
              <w:rPr>
                <w:rFonts w:ascii="Century Gothic" w:hAnsi="Century Gothic" w:cs="Arial"/>
                <w:b/>
                <w:sz w:val="20"/>
                <w:szCs w:val="20"/>
              </w:rPr>
              <w:t>foster collaboration and community</w:t>
            </w:r>
            <w:r>
              <w:rPr>
                <w:rFonts w:ascii="Century Gothic" w:hAnsi="Century Gothic" w:cs="Arial"/>
                <w:bCs/>
                <w:sz w:val="20"/>
                <w:szCs w:val="20"/>
              </w:rPr>
              <w:t xml:space="preserve"> by offering the opportunity for peer supports while working. Students may work together to solve problems during our application activity. </w:t>
            </w:r>
          </w:p>
          <w:p w14:paraId="0DF48530" w14:textId="77777777" w:rsidR="00176301" w:rsidRPr="00717453" w:rsidRDefault="00176301" w:rsidP="00717453">
            <w:pPr>
              <w:pStyle w:val="ListParagraph"/>
              <w:numPr>
                <w:ilvl w:val="0"/>
                <w:numId w:val="5"/>
              </w:numPr>
              <w:rPr>
                <w:rFonts w:ascii="Century Gothic" w:hAnsi="Century Gothic" w:cs="Arial"/>
                <w:bCs/>
                <w:sz w:val="20"/>
                <w:szCs w:val="20"/>
              </w:rPr>
            </w:pPr>
            <w:r>
              <w:rPr>
                <w:rFonts w:ascii="Century Gothic" w:hAnsi="Century Gothic" w:cs="Arial"/>
                <w:bCs/>
                <w:sz w:val="20"/>
                <w:szCs w:val="20"/>
              </w:rPr>
              <w:t xml:space="preserve">We will </w:t>
            </w:r>
            <w:r>
              <w:rPr>
                <w:rFonts w:ascii="Century Gothic" w:hAnsi="Century Gothic" w:cs="Arial"/>
                <w:b/>
                <w:sz w:val="20"/>
                <w:szCs w:val="20"/>
              </w:rPr>
              <w:t>facilitate personal coping skills and strategies</w:t>
            </w:r>
            <w:r>
              <w:rPr>
                <w:rFonts w:ascii="Century Gothic" w:hAnsi="Century Gothic" w:cs="Arial"/>
                <w:bCs/>
                <w:sz w:val="20"/>
                <w:szCs w:val="20"/>
              </w:rPr>
              <w:t xml:space="preserve"> by recognizing and acknowledging the challenge of the material. We will also engage in metacognition by asking ourselves, “what is our brain telling us to do first, second, etc.?”</w:t>
            </w:r>
          </w:p>
          <w:p w14:paraId="78A64126" w14:textId="77777777" w:rsidR="00176301" w:rsidRDefault="00176301" w:rsidP="00050C26">
            <w:pPr>
              <w:rPr>
                <w:rFonts w:ascii="Century Gothic" w:hAnsi="Century Gothic" w:cs="Arial"/>
                <w:b/>
                <w:sz w:val="24"/>
              </w:rPr>
            </w:pPr>
          </w:p>
          <w:p w14:paraId="624D73BA" w14:textId="77777777" w:rsidR="00176301" w:rsidRPr="00DE47BC" w:rsidRDefault="00176301" w:rsidP="00050C26">
            <w:pPr>
              <w:rPr>
                <w:rFonts w:ascii="Century Gothic" w:hAnsi="Century Gothic" w:cs="Arial"/>
                <w:sz w:val="24"/>
              </w:rPr>
            </w:pPr>
          </w:p>
        </w:tc>
      </w:tr>
      <w:tr w:rsidR="00176301" w:rsidRPr="00DE47BC" w14:paraId="0B54295C" w14:textId="77777777" w:rsidTr="00176301">
        <w:trPr>
          <w:gridAfter w:val="1"/>
          <w:wAfter w:w="5040" w:type="dxa"/>
          <w:trHeight w:val="576"/>
        </w:trPr>
        <w:tc>
          <w:tcPr>
            <w:tcW w:w="10080" w:type="dxa"/>
            <w:gridSpan w:val="4"/>
            <w:shd w:val="clear" w:color="auto" w:fill="FFFFFF" w:themeFill="background1"/>
          </w:tcPr>
          <w:p w14:paraId="1D1E5049" w14:textId="77777777" w:rsidR="00176301" w:rsidRPr="00DE47BC" w:rsidRDefault="00176301" w:rsidP="00050C26">
            <w:pPr>
              <w:rPr>
                <w:rFonts w:ascii="Century Gothic" w:hAnsi="Century Gothic" w:cs="Arial"/>
                <w:sz w:val="24"/>
              </w:rPr>
            </w:pPr>
            <w:r w:rsidRPr="00DE47BC">
              <w:rPr>
                <w:rFonts w:ascii="Century Gothic" w:hAnsi="Century Gothic" w:cs="Arial"/>
                <w:b/>
                <w:sz w:val="24"/>
              </w:rPr>
              <w:lastRenderedPageBreak/>
              <w:t>Key Vocabulary</w:t>
            </w:r>
            <w:r w:rsidRPr="00DE47BC">
              <w:rPr>
                <w:rFonts w:ascii="Century Gothic" w:hAnsi="Century Gothic" w:cs="Arial"/>
                <w:sz w:val="24"/>
              </w:rPr>
              <w:t xml:space="preserve">: </w:t>
            </w:r>
          </w:p>
          <w:p w14:paraId="2EFAAF34"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Ratio- </w:t>
            </w:r>
            <w:r w:rsidRPr="00901F25">
              <w:rPr>
                <w:rFonts w:ascii="Arial" w:hAnsi="Arial" w:cs="Arial"/>
                <w:color w:val="000000"/>
                <w:sz w:val="20"/>
                <w:szCs w:val="20"/>
              </w:rPr>
              <w:t xml:space="preserve">A </w:t>
            </w:r>
            <w:r w:rsidRPr="00901F25">
              <w:rPr>
                <w:rFonts w:ascii="Arial" w:hAnsi="Arial" w:cs="Arial"/>
                <w:b/>
                <w:bCs/>
                <w:color w:val="000000"/>
                <w:sz w:val="20"/>
                <w:szCs w:val="20"/>
              </w:rPr>
              <w:t xml:space="preserve">ratio </w:t>
            </w:r>
            <w:r w:rsidRPr="00901F25">
              <w:rPr>
                <w:rFonts w:ascii="Arial" w:hAnsi="Arial" w:cs="Arial"/>
                <w:color w:val="000000"/>
                <w:sz w:val="20"/>
                <w:szCs w:val="20"/>
              </w:rPr>
              <w:t>is a relationship between amounts or quantities.</w:t>
            </w:r>
          </w:p>
          <w:p w14:paraId="62201795"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Proportion-</w:t>
            </w:r>
            <w:r w:rsidRPr="00901F25">
              <w:rPr>
                <w:rFonts w:ascii="Arial" w:hAnsi="Arial" w:cs="Arial"/>
                <w:color w:val="000000"/>
                <w:sz w:val="20"/>
                <w:szCs w:val="20"/>
              </w:rPr>
              <w:t xml:space="preserve">A </w:t>
            </w:r>
            <w:r w:rsidRPr="00901F25">
              <w:rPr>
                <w:rFonts w:ascii="Arial" w:hAnsi="Arial" w:cs="Arial"/>
                <w:b/>
                <w:bCs/>
                <w:color w:val="000000"/>
                <w:sz w:val="20"/>
                <w:szCs w:val="20"/>
              </w:rPr>
              <w:t>Proportion</w:t>
            </w:r>
            <w:r w:rsidRPr="00901F25">
              <w:rPr>
                <w:rFonts w:ascii="Arial" w:hAnsi="Arial" w:cs="Arial"/>
                <w:color w:val="000000"/>
                <w:sz w:val="20"/>
                <w:szCs w:val="20"/>
              </w:rPr>
              <w:t xml:space="preserve"> is an </w:t>
            </w:r>
            <w:r w:rsidRPr="00901F25">
              <w:rPr>
                <w:rFonts w:ascii="Arial" w:hAnsi="Arial" w:cs="Arial"/>
                <w:b/>
                <w:bCs/>
                <w:color w:val="000000"/>
                <w:sz w:val="20"/>
                <w:szCs w:val="20"/>
              </w:rPr>
              <w:t>equation</w:t>
            </w:r>
            <w:r w:rsidRPr="00901F25">
              <w:rPr>
                <w:rFonts w:ascii="Arial" w:hAnsi="Arial" w:cs="Arial"/>
                <w:color w:val="000000"/>
                <w:sz w:val="20"/>
                <w:szCs w:val="20"/>
              </w:rPr>
              <w:t xml:space="preserve"> where two ratios are set to equal one another. We use proportions to solve for unknown amounts, like percentages! </w:t>
            </w:r>
          </w:p>
          <w:p w14:paraId="0435AA17" w14:textId="77777777" w:rsidR="00176301" w:rsidRPr="00901F25" w:rsidRDefault="00176301" w:rsidP="00901F25">
            <w:pPr>
              <w:rPr>
                <w:sz w:val="20"/>
                <w:szCs w:val="20"/>
              </w:rPr>
            </w:pPr>
            <w:r w:rsidRPr="00901F25">
              <w:rPr>
                <w:rFonts w:ascii="Arial" w:hAnsi="Arial" w:cs="Arial"/>
                <w:b/>
                <w:bCs/>
                <w:color w:val="000000"/>
                <w:sz w:val="20"/>
                <w:szCs w:val="20"/>
              </w:rPr>
              <w:t>Percent-</w:t>
            </w:r>
            <w:r w:rsidRPr="00901F25">
              <w:rPr>
                <w:rFonts w:ascii="Arial" w:hAnsi="Arial" w:cs="Arial"/>
                <w:color w:val="000000"/>
                <w:sz w:val="20"/>
                <w:szCs w:val="20"/>
              </w:rPr>
              <w:t>A percent is a fraction of a number out of 100. When we discuss percents, 100 is the whole that the percent is out of.</w:t>
            </w:r>
          </w:p>
          <w:p w14:paraId="19CAEA9B" w14:textId="77777777" w:rsidR="00176301" w:rsidRDefault="00176301" w:rsidP="00050C26">
            <w:pPr>
              <w:rPr>
                <w:rFonts w:ascii="Century Gothic" w:hAnsi="Century Gothic" w:cs="Arial"/>
                <w:sz w:val="24"/>
              </w:rPr>
            </w:pPr>
          </w:p>
          <w:p w14:paraId="6AC46499" w14:textId="793ABC1A" w:rsidR="00176301" w:rsidRPr="00DE47BC" w:rsidRDefault="00176301" w:rsidP="00050C26">
            <w:pPr>
              <w:rPr>
                <w:rFonts w:ascii="Century Gothic" w:hAnsi="Century Gothic" w:cs="Arial"/>
                <w:b/>
                <w:sz w:val="24"/>
              </w:rPr>
            </w:pPr>
          </w:p>
        </w:tc>
      </w:tr>
      <w:tr w:rsidR="00176301" w:rsidRPr="00DE47BC" w14:paraId="48A2FD2B" w14:textId="77777777" w:rsidTr="00176301">
        <w:trPr>
          <w:gridAfter w:val="1"/>
          <w:wAfter w:w="5040" w:type="dxa"/>
          <w:trHeight w:val="576"/>
        </w:trPr>
        <w:tc>
          <w:tcPr>
            <w:tcW w:w="10080" w:type="dxa"/>
            <w:gridSpan w:val="4"/>
          </w:tcPr>
          <w:p w14:paraId="18970345" w14:textId="77777777" w:rsidR="00176301" w:rsidRPr="00DE47BC" w:rsidRDefault="00176301" w:rsidP="00C2232C">
            <w:pPr>
              <w:rPr>
                <w:rFonts w:ascii="Century Gothic" w:hAnsi="Century Gothic" w:cs="Arial"/>
                <w:b/>
                <w:sz w:val="24"/>
              </w:rPr>
            </w:pPr>
            <w:r w:rsidRPr="00DE47BC">
              <w:rPr>
                <w:rFonts w:ascii="Century Gothic" w:hAnsi="Century Gothic" w:cs="Arial"/>
                <w:b/>
                <w:sz w:val="24"/>
              </w:rPr>
              <w:t>Instructional Materials:</w:t>
            </w:r>
          </w:p>
          <w:p w14:paraId="74652210" w14:textId="77777777" w:rsidR="00176301" w:rsidRDefault="00176301" w:rsidP="00901F25">
            <w:r w:rsidRPr="00DE47BC">
              <w:rPr>
                <w:rFonts w:ascii="Century Gothic" w:hAnsi="Century Gothic" w:cs="Arial"/>
                <w:sz w:val="24"/>
                <w:u w:val="single"/>
              </w:rPr>
              <w:t>Textbooks or online curriculum</w:t>
            </w:r>
            <w:r w:rsidRPr="00DE47BC">
              <w:rPr>
                <w:rFonts w:ascii="Century Gothic" w:hAnsi="Century Gothic" w:cs="Arial"/>
                <w:sz w:val="24"/>
              </w:rPr>
              <w:t xml:space="preserve">: </w:t>
            </w:r>
            <w:r w:rsidRPr="00901F25">
              <w:rPr>
                <w:rFonts w:ascii="Arial" w:hAnsi="Arial" w:cs="Arial"/>
                <w:color w:val="000000"/>
                <w:sz w:val="20"/>
                <w:szCs w:val="20"/>
              </w:rPr>
              <w:t xml:space="preserve">Google slides with notes and application activity. Both created by Kathleen DeMars (2022). </w:t>
            </w:r>
          </w:p>
          <w:p w14:paraId="66D8C243" w14:textId="77777777" w:rsidR="00176301" w:rsidRPr="00DE47BC" w:rsidRDefault="00176301" w:rsidP="00C2232C">
            <w:pPr>
              <w:rPr>
                <w:rFonts w:ascii="Century Gothic" w:hAnsi="Century Gothic" w:cs="Arial"/>
                <w:sz w:val="24"/>
              </w:rPr>
            </w:pPr>
          </w:p>
          <w:p w14:paraId="24A16752" w14:textId="77777777" w:rsidR="00176301" w:rsidRPr="00901F25" w:rsidRDefault="00176301" w:rsidP="00050C26">
            <w:pPr>
              <w:rPr>
                <w:rFonts w:ascii="Century Gothic" w:hAnsi="Century Gothic" w:cs="Arial"/>
                <w:sz w:val="20"/>
                <w:szCs w:val="20"/>
              </w:rPr>
            </w:pPr>
            <w:r w:rsidRPr="00DE47BC">
              <w:rPr>
                <w:rFonts w:ascii="Century Gothic" w:hAnsi="Century Gothic" w:cs="Arial"/>
                <w:sz w:val="24"/>
                <w:u w:val="single"/>
              </w:rPr>
              <w:t>Websites</w:t>
            </w:r>
            <w:r w:rsidRPr="00DE47BC">
              <w:rPr>
                <w:rFonts w:ascii="Century Gothic" w:hAnsi="Century Gothic" w:cs="Arial"/>
                <w:sz w:val="24"/>
              </w:rPr>
              <w:t xml:space="preserve">: </w:t>
            </w:r>
            <w:r>
              <w:rPr>
                <w:rFonts w:ascii="Century Gothic" w:hAnsi="Century Gothic" w:cs="Arial"/>
                <w:sz w:val="20"/>
                <w:szCs w:val="20"/>
              </w:rPr>
              <w:t>none</w:t>
            </w:r>
          </w:p>
          <w:p w14:paraId="5F058C9A" w14:textId="77777777" w:rsidR="00176301" w:rsidRPr="00DE47BC" w:rsidRDefault="00176301" w:rsidP="00050C26">
            <w:pPr>
              <w:rPr>
                <w:rFonts w:ascii="Century Gothic" w:hAnsi="Century Gothic" w:cs="Arial"/>
                <w:sz w:val="24"/>
              </w:rPr>
            </w:pPr>
          </w:p>
          <w:p w14:paraId="6F3B1509" w14:textId="221EC74F" w:rsidR="00176301" w:rsidRPr="00DE47BC" w:rsidRDefault="00176301" w:rsidP="00050C26">
            <w:pPr>
              <w:rPr>
                <w:rFonts w:ascii="Century Gothic" w:hAnsi="Century Gothic" w:cs="Arial"/>
                <w:sz w:val="24"/>
              </w:rPr>
            </w:pPr>
          </w:p>
        </w:tc>
      </w:tr>
      <w:tr w:rsidR="00176301" w:rsidRPr="00DE47BC" w14:paraId="19B51769" w14:textId="77777777" w:rsidTr="00176301">
        <w:trPr>
          <w:gridAfter w:val="1"/>
          <w:wAfter w:w="5040" w:type="dxa"/>
          <w:trHeight w:val="576"/>
        </w:trPr>
        <w:tc>
          <w:tcPr>
            <w:tcW w:w="10080" w:type="dxa"/>
            <w:gridSpan w:val="4"/>
            <w:shd w:val="clear" w:color="auto" w:fill="FFFFFF" w:themeFill="background1"/>
          </w:tcPr>
          <w:p w14:paraId="72EFEBA6" w14:textId="77777777" w:rsidR="00176301" w:rsidRPr="00901F25" w:rsidRDefault="00176301" w:rsidP="00050C26">
            <w:pPr>
              <w:rPr>
                <w:rFonts w:ascii="Century Gothic" w:hAnsi="Century Gothic" w:cs="Arial"/>
                <w:b/>
                <w:sz w:val="24"/>
                <w:szCs w:val="24"/>
              </w:rPr>
            </w:pPr>
            <w:r w:rsidRPr="00901F25">
              <w:rPr>
                <w:rFonts w:ascii="Century Gothic" w:hAnsi="Century Gothic" w:cs="Arial"/>
                <w:b/>
                <w:sz w:val="24"/>
                <w:szCs w:val="24"/>
              </w:rPr>
              <w:t xml:space="preserve">Lesson Activities: </w:t>
            </w:r>
          </w:p>
          <w:p w14:paraId="79303B3C" w14:textId="77777777" w:rsidR="00176301" w:rsidRPr="00901F25" w:rsidRDefault="00176301" w:rsidP="00050C26">
            <w:pPr>
              <w:rPr>
                <w:rFonts w:ascii="Century Gothic" w:hAnsi="Century Gothic" w:cs="Arial"/>
                <w:b/>
                <w:sz w:val="20"/>
                <w:szCs w:val="20"/>
              </w:rPr>
            </w:pPr>
          </w:p>
          <w:p w14:paraId="4A5D576B"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2: </w:t>
            </w:r>
            <w:r w:rsidRPr="00901F25">
              <w:rPr>
                <w:rFonts w:ascii="Arial" w:hAnsi="Arial" w:cs="Arial"/>
                <w:i/>
                <w:iCs/>
                <w:color w:val="000000"/>
                <w:sz w:val="20"/>
                <w:szCs w:val="20"/>
              </w:rPr>
              <w:t>First, use direct instruction to clearly define a ratio. A ratio is the relationship between two amounts. It can be represented as a fraction or as two numbers separated by a colon. In the next four slides, students will practice identifying and naming ratios.</w:t>
            </w:r>
          </w:p>
          <w:p w14:paraId="79EF8FFD" w14:textId="77777777" w:rsidR="00176301" w:rsidRPr="00901F25" w:rsidRDefault="00176301" w:rsidP="00901F25">
            <w:pPr>
              <w:rPr>
                <w:sz w:val="20"/>
                <w:szCs w:val="20"/>
              </w:rPr>
            </w:pPr>
          </w:p>
          <w:p w14:paraId="7673E13B"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3: </w:t>
            </w:r>
            <w:r w:rsidRPr="00901F25">
              <w:rPr>
                <w:rFonts w:ascii="Arial" w:hAnsi="Arial" w:cs="Arial"/>
                <w:i/>
                <w:iCs/>
                <w:color w:val="000000"/>
                <w:sz w:val="20"/>
                <w:szCs w:val="20"/>
              </w:rPr>
              <w:t>The order of the ratio is important. The question asks students to find the ratio of red to yellow circles. This means that the red circles must come before the yellow circles in our ratio. It is important to emphasize this to students. </w:t>
            </w:r>
          </w:p>
          <w:p w14:paraId="56948C3E" w14:textId="77777777" w:rsidR="00176301" w:rsidRPr="00901F25" w:rsidRDefault="00176301" w:rsidP="00901F25">
            <w:pPr>
              <w:rPr>
                <w:sz w:val="20"/>
                <w:szCs w:val="20"/>
              </w:rPr>
            </w:pPr>
          </w:p>
          <w:p w14:paraId="1BD51173"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i/>
                <w:iCs/>
                <w:color w:val="000000"/>
                <w:sz w:val="20"/>
                <w:szCs w:val="20"/>
              </w:rPr>
              <w:t>Questions to ask might include</w:t>
            </w:r>
            <w:proofErr w:type="gramStart"/>
            <w:r w:rsidRPr="00901F25">
              <w:rPr>
                <w:rFonts w:ascii="Arial" w:hAnsi="Arial" w:cs="Arial"/>
                <w:b/>
                <w:bCs/>
                <w:i/>
                <w:iCs/>
                <w:color w:val="000000"/>
                <w:sz w:val="20"/>
                <w:szCs w:val="20"/>
              </w:rPr>
              <w:t xml:space="preserve">: </w:t>
            </w:r>
            <w:r w:rsidRPr="00901F25">
              <w:rPr>
                <w:rFonts w:ascii="Arial" w:hAnsi="Arial" w:cs="Arial"/>
                <w:i/>
                <w:iCs/>
                <w:color w:val="000000"/>
                <w:sz w:val="20"/>
                <w:szCs w:val="20"/>
              </w:rPr>
              <w:t> “</w:t>
            </w:r>
            <w:proofErr w:type="gramEnd"/>
            <w:r w:rsidRPr="00901F25">
              <w:rPr>
                <w:rFonts w:ascii="Arial" w:hAnsi="Arial" w:cs="Arial"/>
                <w:i/>
                <w:iCs/>
                <w:color w:val="000000"/>
                <w:sz w:val="20"/>
                <w:szCs w:val="20"/>
              </w:rPr>
              <w:t>What order should the ratio be in? Which should come first, the number of yellow or the number of red? What in the directions lets you know? </w:t>
            </w:r>
          </w:p>
          <w:p w14:paraId="580B23F8" w14:textId="77777777" w:rsidR="00176301" w:rsidRPr="00901F25" w:rsidRDefault="00176301" w:rsidP="00901F25">
            <w:pPr>
              <w:rPr>
                <w:sz w:val="20"/>
                <w:szCs w:val="20"/>
              </w:rPr>
            </w:pPr>
          </w:p>
          <w:p w14:paraId="3E6FCDF7"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4: </w:t>
            </w:r>
            <w:r w:rsidRPr="00901F25">
              <w:rPr>
                <w:rFonts w:ascii="Arial" w:hAnsi="Arial" w:cs="Arial"/>
                <w:i/>
                <w:iCs/>
                <w:color w:val="000000"/>
                <w:sz w:val="20"/>
                <w:szCs w:val="20"/>
              </w:rPr>
              <w:t>Notice that the number of red circles came before the number of yellow circles. </w:t>
            </w:r>
          </w:p>
          <w:p w14:paraId="623D53A5" w14:textId="77777777" w:rsidR="00176301" w:rsidRPr="00901F25" w:rsidRDefault="00176301" w:rsidP="00901F25">
            <w:pPr>
              <w:rPr>
                <w:sz w:val="20"/>
                <w:szCs w:val="20"/>
              </w:rPr>
            </w:pPr>
          </w:p>
          <w:p w14:paraId="65BED5C1"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5: </w:t>
            </w:r>
            <w:r w:rsidRPr="00901F25">
              <w:rPr>
                <w:rFonts w:ascii="Arial" w:hAnsi="Arial" w:cs="Arial"/>
                <w:i/>
                <w:iCs/>
                <w:color w:val="000000"/>
                <w:sz w:val="20"/>
                <w:szCs w:val="20"/>
              </w:rPr>
              <w:t xml:space="preserve">The ratio of skateboards to borders is 4:5 or </w:t>
            </w:r>
            <w:r w:rsidRPr="00901F25">
              <w:rPr>
                <w:rFonts w:ascii="Cambria Math" w:hAnsi="Cambria Math" w:cs="Cambria Math"/>
                <w:i/>
                <w:iCs/>
                <w:color w:val="000000"/>
                <w:sz w:val="20"/>
                <w:szCs w:val="20"/>
              </w:rPr>
              <w:t>⅘</w:t>
            </w:r>
            <w:r w:rsidRPr="00901F25">
              <w:rPr>
                <w:rFonts w:ascii="Arial" w:hAnsi="Arial" w:cs="Arial"/>
                <w:i/>
                <w:iCs/>
                <w:color w:val="000000"/>
                <w:sz w:val="20"/>
                <w:szCs w:val="20"/>
              </w:rPr>
              <w:t xml:space="preserve">. Note: this does not ask students to give any </w:t>
            </w:r>
            <w:proofErr w:type="gramStart"/>
            <w:r w:rsidRPr="00901F25">
              <w:rPr>
                <w:rFonts w:ascii="Arial" w:hAnsi="Arial" w:cs="Arial"/>
                <w:i/>
                <w:iCs/>
                <w:color w:val="000000"/>
                <w:sz w:val="20"/>
                <w:szCs w:val="20"/>
              </w:rPr>
              <w:t>particular direction</w:t>
            </w:r>
            <w:proofErr w:type="gramEnd"/>
            <w:r w:rsidRPr="00901F25">
              <w:rPr>
                <w:rFonts w:ascii="Arial" w:hAnsi="Arial" w:cs="Arial"/>
                <w:i/>
                <w:iCs/>
                <w:color w:val="000000"/>
                <w:sz w:val="20"/>
                <w:szCs w:val="20"/>
              </w:rPr>
              <w:t xml:space="preserve"> of relationship, so it would be okay if students showed this as 5:4 or 5/4 so long as their accompanying sentence indicated boarders to boards instead of boards to boarders.</w:t>
            </w:r>
          </w:p>
          <w:p w14:paraId="651B2DC5" w14:textId="77777777" w:rsidR="00176301" w:rsidRPr="00901F25" w:rsidRDefault="00176301" w:rsidP="00901F25">
            <w:pPr>
              <w:rPr>
                <w:sz w:val="20"/>
                <w:szCs w:val="20"/>
              </w:rPr>
            </w:pPr>
          </w:p>
          <w:p w14:paraId="5EB7C48B"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7: </w:t>
            </w:r>
            <w:r w:rsidRPr="00901F25">
              <w:rPr>
                <w:rFonts w:ascii="Arial" w:hAnsi="Arial" w:cs="Arial"/>
                <w:i/>
                <w:iCs/>
                <w:color w:val="000000"/>
                <w:sz w:val="20"/>
                <w:szCs w:val="20"/>
              </w:rPr>
              <w:t>Most students will be familiar with the idea that a percent is out of 100. However, it is important that this is stated clearly. Students need to know that a percent can be represented as a quantity over 100 in fraction form. This will guide them toward solving percentage problems using proportions. </w:t>
            </w:r>
          </w:p>
          <w:p w14:paraId="4AFBEA81" w14:textId="77777777" w:rsidR="00176301" w:rsidRPr="00901F25" w:rsidRDefault="00176301" w:rsidP="00901F25">
            <w:pPr>
              <w:rPr>
                <w:sz w:val="20"/>
                <w:szCs w:val="20"/>
              </w:rPr>
            </w:pPr>
          </w:p>
          <w:p w14:paraId="3D6020D1"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i/>
                <w:iCs/>
                <w:color w:val="000000"/>
                <w:sz w:val="20"/>
                <w:szCs w:val="20"/>
              </w:rPr>
              <w:t>Ask students:</w:t>
            </w:r>
            <w:r w:rsidRPr="00901F25">
              <w:rPr>
                <w:rFonts w:ascii="Arial" w:hAnsi="Arial" w:cs="Arial"/>
                <w:i/>
                <w:iCs/>
                <w:color w:val="000000"/>
                <w:sz w:val="20"/>
                <w:szCs w:val="20"/>
              </w:rPr>
              <w:t xml:space="preserve"> What fraction could we use to represent 75%? How about 98%? Students should be able to say 75/100 and 98/100. Emphasize that the x/100 is the same as the percentage %</w:t>
            </w:r>
            <w:r w:rsidRPr="00901F25">
              <w:rPr>
                <w:rFonts w:ascii="Arial" w:hAnsi="Arial" w:cs="Arial"/>
                <w:b/>
                <w:bCs/>
                <w:color w:val="000000"/>
                <w:sz w:val="20"/>
                <w:szCs w:val="20"/>
              </w:rPr>
              <w:t> </w:t>
            </w:r>
          </w:p>
          <w:p w14:paraId="2BD7D67B" w14:textId="77777777" w:rsidR="00176301" w:rsidRPr="00901F25" w:rsidRDefault="00176301" w:rsidP="00901F25">
            <w:pPr>
              <w:rPr>
                <w:sz w:val="20"/>
                <w:szCs w:val="20"/>
              </w:rPr>
            </w:pPr>
          </w:p>
          <w:p w14:paraId="124BFD62"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8: </w:t>
            </w:r>
            <w:r w:rsidRPr="00901F25">
              <w:rPr>
                <w:rFonts w:ascii="Arial" w:hAnsi="Arial" w:cs="Arial"/>
                <w:i/>
                <w:iCs/>
                <w:color w:val="000000"/>
                <w:sz w:val="20"/>
                <w:szCs w:val="20"/>
              </w:rPr>
              <w:t xml:space="preserve">It is important to clearly define a proportion. Use repetition. Encourage students to write down the definition. Remind students that a ratio can be written as a fraction and a proportion sets two ratios </w:t>
            </w:r>
            <w:proofErr w:type="gramStart"/>
            <w:r w:rsidRPr="00901F25">
              <w:rPr>
                <w:rFonts w:ascii="Arial" w:hAnsi="Arial" w:cs="Arial"/>
                <w:i/>
                <w:iCs/>
                <w:color w:val="000000"/>
                <w:sz w:val="20"/>
                <w:szCs w:val="20"/>
              </w:rPr>
              <w:t>equal to one another</w:t>
            </w:r>
            <w:proofErr w:type="gramEnd"/>
            <w:r w:rsidRPr="00901F25">
              <w:rPr>
                <w:rFonts w:ascii="Arial" w:hAnsi="Arial" w:cs="Arial"/>
                <w:i/>
                <w:iCs/>
                <w:color w:val="000000"/>
                <w:sz w:val="20"/>
                <w:szCs w:val="20"/>
              </w:rPr>
              <w:t>. </w:t>
            </w:r>
          </w:p>
          <w:p w14:paraId="08446422" w14:textId="77777777" w:rsidR="00176301" w:rsidRPr="00901F25" w:rsidRDefault="00176301" w:rsidP="00901F25">
            <w:pPr>
              <w:rPr>
                <w:sz w:val="20"/>
                <w:szCs w:val="20"/>
              </w:rPr>
            </w:pPr>
          </w:p>
          <w:p w14:paraId="42C2236D"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IS over OF equals X over 100 is a helpful way to remember how to set up the proportion for a percent, which is coming next. Tell students that the x over 100 is how we usually think of a percent. 81/100 = 81% for example. The proportion allows us to take a smaller total and score and relate it to our common understanding of percents out of 100.</w:t>
            </w:r>
          </w:p>
          <w:p w14:paraId="2CD5D37B" w14:textId="77777777" w:rsidR="00176301" w:rsidRPr="00901F25" w:rsidRDefault="00176301" w:rsidP="00901F25">
            <w:pPr>
              <w:rPr>
                <w:sz w:val="20"/>
                <w:szCs w:val="20"/>
              </w:rPr>
            </w:pPr>
          </w:p>
          <w:p w14:paraId="221EE915"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lastRenderedPageBreak/>
              <w:t xml:space="preserve">Slide 9: </w:t>
            </w:r>
            <w:r w:rsidRPr="00901F25">
              <w:rPr>
                <w:rFonts w:ascii="Arial" w:hAnsi="Arial" w:cs="Arial"/>
                <w:i/>
                <w:iCs/>
                <w:color w:val="000000"/>
                <w:sz w:val="20"/>
                <w:szCs w:val="20"/>
              </w:rPr>
              <w:t xml:space="preserve">In this slide we are going to guide students through setting up a percentage proportion. </w:t>
            </w:r>
            <w:proofErr w:type="gramStart"/>
            <w:r w:rsidRPr="00901F25">
              <w:rPr>
                <w:rFonts w:ascii="Arial" w:hAnsi="Arial" w:cs="Arial"/>
                <w:i/>
                <w:iCs/>
                <w:color w:val="000000"/>
                <w:sz w:val="20"/>
                <w:szCs w:val="20"/>
              </w:rPr>
              <w:t>First</w:t>
            </w:r>
            <w:proofErr w:type="gramEnd"/>
            <w:r w:rsidRPr="00901F25">
              <w:rPr>
                <w:rFonts w:ascii="Arial" w:hAnsi="Arial" w:cs="Arial"/>
                <w:i/>
                <w:iCs/>
                <w:color w:val="000000"/>
                <w:sz w:val="20"/>
                <w:szCs w:val="20"/>
              </w:rPr>
              <w:t xml:space="preserve"> we ask the question, what percent is 40 of 160. Draw students’ attention to the language “is” and “of.”. Is over of equals x over 100 where x over 100 is the percentage like we discussed in the previous slide. </w:t>
            </w:r>
          </w:p>
          <w:p w14:paraId="16E0847A" w14:textId="77777777" w:rsidR="00176301" w:rsidRPr="00901F25" w:rsidRDefault="00176301" w:rsidP="00901F25">
            <w:pPr>
              <w:rPr>
                <w:sz w:val="20"/>
                <w:szCs w:val="20"/>
              </w:rPr>
            </w:pPr>
          </w:p>
          <w:p w14:paraId="3E46F87D"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i/>
                <w:iCs/>
                <w:color w:val="000000"/>
                <w:sz w:val="20"/>
                <w:szCs w:val="20"/>
              </w:rPr>
              <w:t>Ask students:</w:t>
            </w:r>
            <w:r w:rsidRPr="00901F25">
              <w:rPr>
                <w:rFonts w:ascii="Arial" w:hAnsi="Arial" w:cs="Arial"/>
                <w:i/>
                <w:iCs/>
                <w:color w:val="000000"/>
                <w:sz w:val="20"/>
                <w:szCs w:val="20"/>
              </w:rPr>
              <w:t xml:space="preserve"> why does the 40 goes over the 160 and not the other way around? </w:t>
            </w:r>
          </w:p>
          <w:p w14:paraId="43B7A7C8" w14:textId="77777777" w:rsidR="00176301" w:rsidRPr="00901F25" w:rsidRDefault="00176301" w:rsidP="00901F25">
            <w:pPr>
              <w:rPr>
                <w:sz w:val="20"/>
                <w:szCs w:val="20"/>
              </w:rPr>
            </w:pPr>
          </w:p>
          <w:p w14:paraId="77AC6B5C"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i/>
                <w:iCs/>
                <w:color w:val="000000"/>
                <w:sz w:val="20"/>
                <w:szCs w:val="20"/>
              </w:rPr>
              <w:t>Answer:</w:t>
            </w:r>
            <w:r w:rsidRPr="00901F25">
              <w:rPr>
                <w:rFonts w:ascii="Arial" w:hAnsi="Arial" w:cs="Arial"/>
                <w:i/>
                <w:iCs/>
                <w:color w:val="000000"/>
                <w:sz w:val="20"/>
                <w:szCs w:val="20"/>
              </w:rPr>
              <w:t xml:space="preserve"> The proportion needs to be equivalent across the </w:t>
            </w:r>
            <w:proofErr w:type="gramStart"/>
            <w:r w:rsidRPr="00901F25">
              <w:rPr>
                <w:rFonts w:ascii="Arial" w:hAnsi="Arial" w:cs="Arial"/>
                <w:i/>
                <w:iCs/>
                <w:color w:val="000000"/>
                <w:sz w:val="20"/>
                <w:szCs w:val="20"/>
              </w:rPr>
              <w:t>equals</w:t>
            </w:r>
            <w:proofErr w:type="gramEnd"/>
            <w:r w:rsidRPr="00901F25">
              <w:rPr>
                <w:rFonts w:ascii="Arial" w:hAnsi="Arial" w:cs="Arial"/>
                <w:i/>
                <w:iCs/>
                <w:color w:val="000000"/>
                <w:sz w:val="20"/>
                <w:szCs w:val="20"/>
              </w:rPr>
              <w:t xml:space="preserve"> sign. The 40 is the piece of the whole and the 160 is the whole just like the x is the piece of the whole and 100 is the whole. They need to match up! </w:t>
            </w:r>
          </w:p>
          <w:p w14:paraId="2C9FA21B" w14:textId="77777777" w:rsidR="00176301" w:rsidRPr="00901F25" w:rsidRDefault="00176301" w:rsidP="00901F25">
            <w:pPr>
              <w:rPr>
                <w:sz w:val="20"/>
                <w:szCs w:val="20"/>
              </w:rPr>
            </w:pPr>
          </w:p>
          <w:p w14:paraId="031ABF0D"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10: </w:t>
            </w:r>
            <w:r w:rsidRPr="00901F25">
              <w:rPr>
                <w:rFonts w:ascii="Arial" w:hAnsi="Arial" w:cs="Arial"/>
                <w:i/>
                <w:iCs/>
                <w:color w:val="000000"/>
                <w:sz w:val="20"/>
                <w:szCs w:val="20"/>
              </w:rPr>
              <w:t>The first step in solving for an unknown value in a proportion is to cross multiply. This means we multiply 160 times x to give us 160x and 40 times 100 to give us 4,000. This is set up as an algebraic equation. 160x = 4000.</w:t>
            </w:r>
          </w:p>
          <w:p w14:paraId="34201603" w14:textId="77777777" w:rsidR="00176301" w:rsidRPr="00901F25" w:rsidRDefault="00176301" w:rsidP="00901F25">
            <w:pPr>
              <w:rPr>
                <w:sz w:val="20"/>
                <w:szCs w:val="20"/>
              </w:rPr>
            </w:pPr>
          </w:p>
          <w:p w14:paraId="4DF94516"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11: </w:t>
            </w:r>
            <w:r w:rsidRPr="00901F25">
              <w:rPr>
                <w:rFonts w:ascii="Arial" w:hAnsi="Arial" w:cs="Arial"/>
                <w:i/>
                <w:iCs/>
                <w:color w:val="000000"/>
                <w:sz w:val="20"/>
                <w:szCs w:val="20"/>
              </w:rPr>
              <w:t>Here, we can see how the proportion turns into an algebraic equation. </w:t>
            </w:r>
          </w:p>
          <w:p w14:paraId="6EDC3F38" w14:textId="77777777" w:rsidR="00176301" w:rsidRPr="00901F25" w:rsidRDefault="00176301" w:rsidP="00901F25">
            <w:pPr>
              <w:rPr>
                <w:sz w:val="20"/>
                <w:szCs w:val="20"/>
              </w:rPr>
            </w:pPr>
          </w:p>
          <w:p w14:paraId="12724C92"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 xml:space="preserve">Next, we use our understanding of inverse operations to isolate x by itself on one side of the </w:t>
            </w:r>
            <w:proofErr w:type="gramStart"/>
            <w:r w:rsidRPr="00901F25">
              <w:rPr>
                <w:rFonts w:ascii="Arial" w:hAnsi="Arial" w:cs="Arial"/>
                <w:i/>
                <w:iCs/>
                <w:color w:val="000000"/>
                <w:sz w:val="20"/>
                <w:szCs w:val="20"/>
              </w:rPr>
              <w:t>equals</w:t>
            </w:r>
            <w:proofErr w:type="gramEnd"/>
            <w:r w:rsidRPr="00901F25">
              <w:rPr>
                <w:rFonts w:ascii="Arial" w:hAnsi="Arial" w:cs="Arial"/>
                <w:i/>
                <w:iCs/>
                <w:color w:val="000000"/>
                <w:sz w:val="20"/>
                <w:szCs w:val="20"/>
              </w:rPr>
              <w:t xml:space="preserve"> sign. To do this, we divide both 160x and 4000 by 160. This gives us a quotient of x = 25. </w:t>
            </w:r>
          </w:p>
          <w:p w14:paraId="45F02F04" w14:textId="77777777" w:rsidR="00176301" w:rsidRPr="00901F25" w:rsidRDefault="00176301" w:rsidP="00901F25">
            <w:pPr>
              <w:rPr>
                <w:sz w:val="20"/>
                <w:szCs w:val="20"/>
              </w:rPr>
            </w:pPr>
          </w:p>
          <w:p w14:paraId="2A488C37"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i/>
                <w:iCs/>
                <w:color w:val="000000"/>
                <w:sz w:val="20"/>
                <w:szCs w:val="20"/>
              </w:rPr>
              <w:t>Remember:</w:t>
            </w:r>
            <w:r w:rsidRPr="00901F25">
              <w:rPr>
                <w:rFonts w:ascii="Arial" w:hAnsi="Arial" w:cs="Arial"/>
                <w:i/>
                <w:iCs/>
                <w:color w:val="000000"/>
                <w:sz w:val="20"/>
                <w:szCs w:val="20"/>
              </w:rPr>
              <w:t xml:space="preserve"> X is not JUST 25. X is 25%. We were solving for the percentage and used our knowledge that a percent is an amount out of 100 to set up an equivalent proportion and solve for x. </w:t>
            </w:r>
          </w:p>
          <w:p w14:paraId="3C37D2B4" w14:textId="77777777" w:rsidR="00176301" w:rsidRPr="00901F25" w:rsidRDefault="00176301" w:rsidP="00901F25">
            <w:pPr>
              <w:rPr>
                <w:sz w:val="20"/>
                <w:szCs w:val="20"/>
              </w:rPr>
            </w:pPr>
          </w:p>
          <w:p w14:paraId="449B0A1F"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shd w:val="clear" w:color="auto" w:fill="FFFF00"/>
              </w:rPr>
              <w:t>The answer is 40 is 25% of 160</w:t>
            </w:r>
          </w:p>
          <w:p w14:paraId="0AE03316" w14:textId="77777777" w:rsidR="00176301" w:rsidRPr="00901F25" w:rsidRDefault="00176301" w:rsidP="00901F25">
            <w:pPr>
              <w:rPr>
                <w:sz w:val="20"/>
                <w:szCs w:val="20"/>
              </w:rPr>
            </w:pPr>
          </w:p>
          <w:p w14:paraId="56149514"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shd w:val="clear" w:color="auto" w:fill="FBE5D5"/>
              </w:rPr>
              <w:t xml:space="preserve">Slide 12: </w:t>
            </w:r>
            <w:r w:rsidRPr="00901F25">
              <w:rPr>
                <w:rFonts w:ascii="Arial" w:hAnsi="Arial" w:cs="Arial"/>
                <w:i/>
                <w:iCs/>
                <w:color w:val="000000"/>
                <w:sz w:val="20"/>
                <w:szCs w:val="20"/>
              </w:rPr>
              <w:t>Here, students are given a proportion that is already set up. This time we are not solving for a percent, we are simply solving for a missing value. The steps are the same. </w:t>
            </w:r>
          </w:p>
          <w:p w14:paraId="6EA8020B" w14:textId="77777777" w:rsidR="00176301" w:rsidRPr="00901F25" w:rsidRDefault="00176301" w:rsidP="00901F25">
            <w:pPr>
              <w:rPr>
                <w:sz w:val="20"/>
                <w:szCs w:val="20"/>
              </w:rPr>
            </w:pPr>
          </w:p>
          <w:p w14:paraId="3E6361C6"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 xml:space="preserve">This slide explicitly scaffolds the steps for </w:t>
            </w:r>
            <w:proofErr w:type="gramStart"/>
            <w:r w:rsidRPr="00901F25">
              <w:rPr>
                <w:rFonts w:ascii="Arial" w:hAnsi="Arial" w:cs="Arial"/>
                <w:i/>
                <w:iCs/>
                <w:color w:val="000000"/>
                <w:sz w:val="20"/>
                <w:szCs w:val="20"/>
              </w:rPr>
              <w:t>students</w:t>
            </w:r>
            <w:proofErr w:type="gramEnd"/>
            <w:r w:rsidRPr="00901F25">
              <w:rPr>
                <w:rFonts w:ascii="Arial" w:hAnsi="Arial" w:cs="Arial"/>
                <w:i/>
                <w:iCs/>
                <w:color w:val="000000"/>
                <w:sz w:val="20"/>
                <w:szCs w:val="20"/>
              </w:rPr>
              <w:t xml:space="preserve"> and it should be clearly instructed with repetition: 1. Cross Multiply 2. Solve the algebraic equation to find x.</w:t>
            </w:r>
          </w:p>
          <w:p w14:paraId="05AAB37D" w14:textId="77777777" w:rsidR="00176301" w:rsidRPr="00901F25" w:rsidRDefault="00176301" w:rsidP="00901F25">
            <w:pPr>
              <w:rPr>
                <w:sz w:val="20"/>
                <w:szCs w:val="20"/>
              </w:rPr>
            </w:pPr>
          </w:p>
          <w:p w14:paraId="00B46BA0"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shd w:val="clear" w:color="auto" w:fill="FBE5D5"/>
              </w:rPr>
              <w:t xml:space="preserve">Slide 13: </w:t>
            </w:r>
            <w:r w:rsidRPr="00901F25">
              <w:rPr>
                <w:rFonts w:ascii="Arial" w:hAnsi="Arial" w:cs="Arial"/>
                <w:i/>
                <w:iCs/>
                <w:color w:val="000000"/>
                <w:sz w:val="20"/>
                <w:szCs w:val="20"/>
              </w:rPr>
              <w:t>Here, we can see that the proportion becomes the equation 3x = 72</w:t>
            </w:r>
          </w:p>
          <w:p w14:paraId="249188DB" w14:textId="77777777" w:rsidR="00176301" w:rsidRPr="00901F25" w:rsidRDefault="00176301" w:rsidP="00901F25">
            <w:pPr>
              <w:rPr>
                <w:sz w:val="20"/>
                <w:szCs w:val="20"/>
              </w:rPr>
            </w:pPr>
          </w:p>
          <w:p w14:paraId="7E3C0815"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Ask the students: What should I do next? </w:t>
            </w:r>
          </w:p>
          <w:p w14:paraId="600F00C1"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 xml:space="preserve">Likely Answer: Divide by 3… ask students to clarify - divide WHAT by 3? Why should I divide by three? Answer: because 3x means 3 times x and the opposite of multiply is divide so we </w:t>
            </w:r>
            <w:proofErr w:type="gramStart"/>
            <w:r w:rsidRPr="00901F25">
              <w:rPr>
                <w:rFonts w:ascii="Arial" w:hAnsi="Arial" w:cs="Arial"/>
                <w:i/>
                <w:iCs/>
                <w:color w:val="000000"/>
                <w:sz w:val="20"/>
                <w:szCs w:val="20"/>
              </w:rPr>
              <w:t>have to</w:t>
            </w:r>
            <w:proofErr w:type="gramEnd"/>
            <w:r w:rsidRPr="00901F25">
              <w:rPr>
                <w:rFonts w:ascii="Arial" w:hAnsi="Arial" w:cs="Arial"/>
                <w:i/>
                <w:iCs/>
                <w:color w:val="000000"/>
                <w:sz w:val="20"/>
                <w:szCs w:val="20"/>
              </w:rPr>
              <w:t xml:space="preserve"> divide to get x by itself. Guide students toward explaining their thinking about inverse operations. You may ask them, “what math vocabulary tells us that multiplication and division are opposite? Answer: inverse operations.</w:t>
            </w:r>
          </w:p>
          <w:p w14:paraId="3A9CDCBB" w14:textId="77777777" w:rsidR="00176301" w:rsidRPr="00901F25" w:rsidRDefault="00176301" w:rsidP="00901F25">
            <w:pPr>
              <w:rPr>
                <w:sz w:val="20"/>
                <w:szCs w:val="20"/>
              </w:rPr>
            </w:pPr>
          </w:p>
          <w:p w14:paraId="2ECCCC00"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14: </w:t>
            </w:r>
            <w:r w:rsidRPr="00901F25">
              <w:rPr>
                <w:rFonts w:ascii="Arial" w:hAnsi="Arial" w:cs="Arial"/>
                <w:i/>
                <w:iCs/>
                <w:color w:val="000000"/>
                <w:sz w:val="20"/>
                <w:szCs w:val="20"/>
              </w:rPr>
              <w:t>Our next slide shows the division that we talked about on the previous slide. This is here to cement the students’ thinking and show them how the proportion unfolds. </w:t>
            </w:r>
          </w:p>
          <w:p w14:paraId="01BADC38" w14:textId="77777777" w:rsidR="00176301" w:rsidRPr="00901F25" w:rsidRDefault="00176301" w:rsidP="00901F25">
            <w:pPr>
              <w:rPr>
                <w:sz w:val="20"/>
                <w:szCs w:val="20"/>
              </w:rPr>
            </w:pPr>
          </w:p>
          <w:p w14:paraId="789EF701"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Ask students: What does, “isolate the variable” mean? </w:t>
            </w:r>
          </w:p>
          <w:p w14:paraId="0576D715"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Answer: this means to get the unknown amount alone on one side of the equals sign. We want to do this because then we will know that whatever is on the other side of the equals sign is the value of the unknown variable. </w:t>
            </w:r>
          </w:p>
          <w:p w14:paraId="3B25F275" w14:textId="77777777" w:rsidR="00176301" w:rsidRPr="00901F25" w:rsidRDefault="00176301" w:rsidP="00901F25">
            <w:pPr>
              <w:rPr>
                <w:sz w:val="20"/>
                <w:szCs w:val="20"/>
              </w:rPr>
            </w:pPr>
          </w:p>
          <w:p w14:paraId="39D34454"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USE THE MATHEMATICAL LANGUAGE. Explain it while you use it but use it so that students gain comfort speaking as a mathematician. </w:t>
            </w:r>
          </w:p>
          <w:p w14:paraId="78F10B7A" w14:textId="77777777" w:rsidR="00176301" w:rsidRPr="00901F25" w:rsidRDefault="00176301" w:rsidP="00901F25">
            <w:pPr>
              <w:rPr>
                <w:sz w:val="20"/>
                <w:szCs w:val="20"/>
              </w:rPr>
            </w:pPr>
          </w:p>
          <w:p w14:paraId="525233AA"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15: </w:t>
            </w:r>
            <w:r w:rsidRPr="00901F25">
              <w:rPr>
                <w:rFonts w:ascii="Arial" w:hAnsi="Arial" w:cs="Arial"/>
                <w:i/>
                <w:iCs/>
                <w:color w:val="000000"/>
                <w:sz w:val="20"/>
                <w:szCs w:val="20"/>
              </w:rPr>
              <w:t>Give students a few minutes to set up their proportions on their own.</w:t>
            </w:r>
          </w:p>
          <w:p w14:paraId="3694F3C6" w14:textId="77777777" w:rsidR="00176301" w:rsidRPr="00901F25" w:rsidRDefault="00176301" w:rsidP="00901F25">
            <w:pPr>
              <w:rPr>
                <w:sz w:val="20"/>
                <w:szCs w:val="20"/>
              </w:rPr>
            </w:pPr>
          </w:p>
          <w:p w14:paraId="0B58C5CE"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16: </w:t>
            </w:r>
            <w:r w:rsidRPr="00901F25">
              <w:rPr>
                <w:rFonts w:ascii="Arial" w:hAnsi="Arial" w:cs="Arial"/>
                <w:i/>
                <w:iCs/>
                <w:color w:val="000000"/>
                <w:sz w:val="20"/>
                <w:szCs w:val="20"/>
              </w:rPr>
              <w:t>Before students continue to solve the equation fully, pause to make sure that their proportions make sense. Price to price (top) and quantity to quantity (bottom). </w:t>
            </w:r>
          </w:p>
          <w:p w14:paraId="67A91F43" w14:textId="77777777" w:rsidR="00176301" w:rsidRPr="00901F25" w:rsidRDefault="00176301" w:rsidP="00901F25">
            <w:pPr>
              <w:rPr>
                <w:sz w:val="20"/>
                <w:szCs w:val="20"/>
              </w:rPr>
            </w:pPr>
          </w:p>
          <w:p w14:paraId="5E214CB7"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Once the proportion is established, encourage the students to take the next step and set up the algebraic equation. </w:t>
            </w:r>
          </w:p>
          <w:p w14:paraId="3E890097" w14:textId="77777777" w:rsidR="00176301" w:rsidRPr="00901F25" w:rsidRDefault="00176301" w:rsidP="00901F25">
            <w:pPr>
              <w:rPr>
                <w:sz w:val="20"/>
                <w:szCs w:val="20"/>
              </w:rPr>
            </w:pPr>
          </w:p>
          <w:p w14:paraId="28E88137"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17: </w:t>
            </w:r>
            <w:r w:rsidRPr="00901F25">
              <w:rPr>
                <w:rFonts w:ascii="Arial" w:hAnsi="Arial" w:cs="Arial"/>
                <w:i/>
                <w:iCs/>
                <w:color w:val="000000"/>
                <w:sz w:val="20"/>
                <w:szCs w:val="20"/>
              </w:rPr>
              <w:t>This slide shows how we have moved from proportion to algebraic equation by using cross multiplication.  Once students have set up the equation, encourage them to use their background knowledge to solve for x. </w:t>
            </w:r>
          </w:p>
          <w:p w14:paraId="7AB1E515" w14:textId="77777777" w:rsidR="00176301" w:rsidRPr="00901F25" w:rsidRDefault="00176301" w:rsidP="00901F25">
            <w:pPr>
              <w:rPr>
                <w:sz w:val="20"/>
                <w:szCs w:val="20"/>
              </w:rPr>
            </w:pPr>
          </w:p>
          <w:p w14:paraId="15AE491F"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18: </w:t>
            </w:r>
            <w:r w:rsidRPr="00901F25">
              <w:rPr>
                <w:rFonts w:ascii="Arial" w:hAnsi="Arial" w:cs="Arial"/>
                <w:i/>
                <w:iCs/>
                <w:color w:val="000000"/>
                <w:sz w:val="20"/>
                <w:szCs w:val="20"/>
              </w:rPr>
              <w:t>Students should have come up with a decimal of 3.557… using their calculators. Remind students that this problem was asking for a price. When we talk about money, we can talk about dollars and cents. In our monetary system, cents to the hundredths place value so that is how far our answer can go. </w:t>
            </w:r>
          </w:p>
          <w:p w14:paraId="5A37F2B7" w14:textId="77777777" w:rsidR="00176301" w:rsidRPr="00901F25" w:rsidRDefault="00176301" w:rsidP="00901F25">
            <w:pPr>
              <w:rPr>
                <w:sz w:val="20"/>
                <w:szCs w:val="20"/>
              </w:rPr>
            </w:pPr>
          </w:p>
          <w:p w14:paraId="2F67491F"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Ask students: How can we make our answer look like money? What do we need to do? </w:t>
            </w:r>
          </w:p>
          <w:p w14:paraId="286D00A8"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Answer: Round</w:t>
            </w:r>
          </w:p>
          <w:p w14:paraId="78BEF110"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Follow up: What place value should we round to? </w:t>
            </w:r>
          </w:p>
          <w:p w14:paraId="5032F051"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 xml:space="preserve">Answer: Hundredths place. Students might answer “pennies.” If they do, relate that to the </w:t>
            </w:r>
            <w:proofErr w:type="gramStart"/>
            <w:r w:rsidRPr="00901F25">
              <w:rPr>
                <w:rFonts w:ascii="Arial" w:hAnsi="Arial" w:cs="Arial"/>
                <w:i/>
                <w:iCs/>
                <w:color w:val="000000"/>
                <w:sz w:val="20"/>
                <w:szCs w:val="20"/>
              </w:rPr>
              <w:t>second place</w:t>
            </w:r>
            <w:proofErr w:type="gramEnd"/>
            <w:r w:rsidRPr="00901F25">
              <w:rPr>
                <w:rFonts w:ascii="Arial" w:hAnsi="Arial" w:cs="Arial"/>
                <w:i/>
                <w:iCs/>
                <w:color w:val="000000"/>
                <w:sz w:val="20"/>
                <w:szCs w:val="20"/>
              </w:rPr>
              <w:t xml:space="preserve"> value to the right of the decimal by asking, “what decimal place value is pennies?” </w:t>
            </w:r>
          </w:p>
          <w:p w14:paraId="4D3A36DB" w14:textId="77777777" w:rsidR="00176301" w:rsidRPr="00901F25" w:rsidRDefault="00176301" w:rsidP="00901F25">
            <w:pPr>
              <w:rPr>
                <w:sz w:val="20"/>
                <w:szCs w:val="20"/>
              </w:rPr>
            </w:pPr>
          </w:p>
          <w:p w14:paraId="4D574AD2"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19: </w:t>
            </w:r>
            <w:r w:rsidRPr="00901F25">
              <w:rPr>
                <w:rFonts w:ascii="Arial" w:hAnsi="Arial" w:cs="Arial"/>
                <w:i/>
                <w:iCs/>
                <w:color w:val="000000"/>
                <w:sz w:val="20"/>
                <w:szCs w:val="20"/>
              </w:rPr>
              <w:t>Read the prompt out loud. Encourage students to set up their proportion first. Then, be quiet and let them work for a few minutes.  Once they seem to be finished, ask them to share what they did. They might come to the board or explain from their seats. </w:t>
            </w:r>
          </w:p>
          <w:p w14:paraId="28DE3D45" w14:textId="77777777" w:rsidR="00176301" w:rsidRPr="00901F25" w:rsidRDefault="00176301" w:rsidP="00901F25">
            <w:pPr>
              <w:spacing w:after="240"/>
              <w:rPr>
                <w:sz w:val="20"/>
                <w:szCs w:val="20"/>
              </w:rPr>
            </w:pPr>
          </w:p>
          <w:p w14:paraId="70E157E1"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20: </w:t>
            </w:r>
            <w:r w:rsidRPr="00901F25">
              <w:rPr>
                <w:rFonts w:ascii="Arial" w:hAnsi="Arial" w:cs="Arial"/>
                <w:i/>
                <w:iCs/>
                <w:color w:val="000000"/>
                <w:sz w:val="20"/>
                <w:szCs w:val="20"/>
              </w:rPr>
              <w:t>Show students this after they’ve explained what THEY did on their own. Verbally walk through each step.</w:t>
            </w:r>
          </w:p>
          <w:p w14:paraId="0FF54E73" w14:textId="77777777" w:rsidR="00176301" w:rsidRPr="00901F25" w:rsidRDefault="00176301" w:rsidP="00901F25">
            <w:pPr>
              <w:pStyle w:val="NormalWeb"/>
              <w:numPr>
                <w:ilvl w:val="0"/>
                <w:numId w:val="3"/>
              </w:numPr>
              <w:spacing w:before="0" w:beforeAutospacing="0" w:after="0" w:afterAutospacing="0"/>
              <w:textAlignment w:val="baseline"/>
              <w:rPr>
                <w:rFonts w:ascii="Arial" w:hAnsi="Arial" w:cs="Arial"/>
                <w:i/>
                <w:iCs/>
                <w:color w:val="000000"/>
                <w:sz w:val="20"/>
                <w:szCs w:val="20"/>
              </w:rPr>
            </w:pPr>
            <w:r w:rsidRPr="00901F25">
              <w:rPr>
                <w:rFonts w:ascii="Arial" w:hAnsi="Arial" w:cs="Arial"/>
                <w:i/>
                <w:iCs/>
                <w:color w:val="000000"/>
                <w:sz w:val="20"/>
                <w:szCs w:val="20"/>
              </w:rPr>
              <w:t>Cross multiply</w:t>
            </w:r>
          </w:p>
          <w:p w14:paraId="50CF410E" w14:textId="77777777" w:rsidR="00176301" w:rsidRPr="00901F25" w:rsidRDefault="00176301" w:rsidP="00901F25">
            <w:pPr>
              <w:pStyle w:val="NormalWeb"/>
              <w:numPr>
                <w:ilvl w:val="0"/>
                <w:numId w:val="3"/>
              </w:numPr>
              <w:spacing w:before="0" w:beforeAutospacing="0" w:after="0" w:afterAutospacing="0"/>
              <w:textAlignment w:val="baseline"/>
              <w:rPr>
                <w:rFonts w:ascii="Arial" w:hAnsi="Arial" w:cs="Arial"/>
                <w:i/>
                <w:iCs/>
                <w:color w:val="000000"/>
                <w:sz w:val="20"/>
                <w:szCs w:val="20"/>
              </w:rPr>
            </w:pPr>
            <w:r w:rsidRPr="00901F25">
              <w:rPr>
                <w:rFonts w:ascii="Arial" w:hAnsi="Arial" w:cs="Arial"/>
                <w:i/>
                <w:iCs/>
                <w:color w:val="000000"/>
                <w:sz w:val="20"/>
                <w:szCs w:val="20"/>
              </w:rPr>
              <w:t>Set up algebraic equation</w:t>
            </w:r>
          </w:p>
          <w:p w14:paraId="39FFA787" w14:textId="77777777" w:rsidR="00176301" w:rsidRPr="00901F25" w:rsidRDefault="00176301" w:rsidP="00901F25">
            <w:pPr>
              <w:pStyle w:val="NormalWeb"/>
              <w:numPr>
                <w:ilvl w:val="0"/>
                <w:numId w:val="3"/>
              </w:numPr>
              <w:spacing w:before="0" w:beforeAutospacing="0" w:after="0" w:afterAutospacing="0"/>
              <w:textAlignment w:val="baseline"/>
              <w:rPr>
                <w:rFonts w:ascii="Arial" w:hAnsi="Arial" w:cs="Arial"/>
                <w:i/>
                <w:iCs/>
                <w:color w:val="000000"/>
                <w:sz w:val="20"/>
                <w:szCs w:val="20"/>
              </w:rPr>
            </w:pPr>
            <w:r w:rsidRPr="00901F25">
              <w:rPr>
                <w:rFonts w:ascii="Arial" w:hAnsi="Arial" w:cs="Arial"/>
                <w:i/>
                <w:iCs/>
                <w:color w:val="000000"/>
                <w:sz w:val="20"/>
                <w:szCs w:val="20"/>
              </w:rPr>
              <w:t xml:space="preserve">Use inverse operation to divide </w:t>
            </w:r>
            <w:proofErr w:type="spellStart"/>
            <w:r w:rsidRPr="00901F25">
              <w:rPr>
                <w:rFonts w:ascii="Arial" w:hAnsi="Arial" w:cs="Arial"/>
                <w:i/>
                <w:iCs/>
                <w:color w:val="000000"/>
                <w:sz w:val="20"/>
                <w:szCs w:val="20"/>
              </w:rPr>
              <w:t>isoloating</w:t>
            </w:r>
            <w:proofErr w:type="spellEnd"/>
            <w:r w:rsidRPr="00901F25">
              <w:rPr>
                <w:rFonts w:ascii="Arial" w:hAnsi="Arial" w:cs="Arial"/>
                <w:i/>
                <w:iCs/>
                <w:color w:val="000000"/>
                <w:sz w:val="20"/>
                <w:szCs w:val="20"/>
              </w:rPr>
              <w:t xml:space="preserve"> x on one side of the quals sign</w:t>
            </w:r>
          </w:p>
          <w:p w14:paraId="1FCAC009" w14:textId="77777777" w:rsidR="00176301" w:rsidRPr="00901F25" w:rsidRDefault="00176301" w:rsidP="00901F25">
            <w:pPr>
              <w:pStyle w:val="NormalWeb"/>
              <w:numPr>
                <w:ilvl w:val="0"/>
                <w:numId w:val="3"/>
              </w:numPr>
              <w:spacing w:before="0" w:beforeAutospacing="0" w:after="0" w:afterAutospacing="0"/>
              <w:ind w:left="360"/>
              <w:textAlignment w:val="baseline"/>
              <w:rPr>
                <w:rFonts w:ascii="Arial" w:hAnsi="Arial" w:cs="Arial"/>
                <w:i/>
                <w:iCs/>
                <w:color w:val="000000"/>
                <w:sz w:val="20"/>
                <w:szCs w:val="20"/>
              </w:rPr>
            </w:pPr>
            <w:r w:rsidRPr="00901F25">
              <w:rPr>
                <w:rFonts w:ascii="Arial" w:hAnsi="Arial" w:cs="Arial"/>
                <w:i/>
                <w:iCs/>
                <w:color w:val="000000"/>
                <w:sz w:val="20"/>
                <w:szCs w:val="20"/>
              </w:rPr>
              <w:t>X = 20 penalties in 60 minutes. Always relate the answer back to the problem. Ask yourself, “does this make sense?”</w:t>
            </w:r>
          </w:p>
          <w:p w14:paraId="4035D284" w14:textId="77777777" w:rsidR="00176301" w:rsidRPr="00901F25" w:rsidRDefault="00176301" w:rsidP="00901F25">
            <w:pPr>
              <w:rPr>
                <w:rFonts w:ascii="Times New Roman" w:hAnsi="Times New Roman" w:cs="Times New Roman"/>
                <w:sz w:val="20"/>
                <w:szCs w:val="20"/>
              </w:rPr>
            </w:pPr>
          </w:p>
          <w:p w14:paraId="6BD9E319"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21: </w:t>
            </w:r>
            <w:r w:rsidRPr="00901F25">
              <w:rPr>
                <w:rFonts w:ascii="Arial" w:hAnsi="Arial" w:cs="Arial"/>
                <w:i/>
                <w:iCs/>
                <w:color w:val="000000"/>
                <w:sz w:val="20"/>
                <w:szCs w:val="20"/>
              </w:rPr>
              <w:t>Do not read the question out loud and do not prompt students to set up their proportion on their own first. LET THEM DO IT ALL BY THEMSELVES.</w:t>
            </w:r>
          </w:p>
          <w:p w14:paraId="20EA2B6C" w14:textId="77777777" w:rsidR="00176301" w:rsidRPr="00901F25" w:rsidRDefault="00176301" w:rsidP="00901F25">
            <w:pPr>
              <w:rPr>
                <w:sz w:val="20"/>
                <w:szCs w:val="20"/>
              </w:rPr>
            </w:pPr>
          </w:p>
          <w:p w14:paraId="52909318"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When most seem finished, repeat the process from the last problem asking them what they did</w:t>
            </w:r>
          </w:p>
          <w:p w14:paraId="0F67D6CA" w14:textId="77777777" w:rsidR="00176301" w:rsidRPr="00901F25" w:rsidRDefault="00176301" w:rsidP="00901F25">
            <w:pPr>
              <w:pStyle w:val="NormalWeb"/>
              <w:numPr>
                <w:ilvl w:val="0"/>
                <w:numId w:val="4"/>
              </w:numPr>
              <w:spacing w:before="0" w:beforeAutospacing="0" w:after="0" w:afterAutospacing="0"/>
              <w:textAlignment w:val="baseline"/>
              <w:rPr>
                <w:rFonts w:ascii="Arial" w:hAnsi="Arial" w:cs="Arial"/>
                <w:i/>
                <w:iCs/>
                <w:color w:val="000000"/>
                <w:sz w:val="20"/>
                <w:szCs w:val="20"/>
              </w:rPr>
            </w:pPr>
            <w:r w:rsidRPr="00901F25">
              <w:rPr>
                <w:rFonts w:ascii="Arial" w:hAnsi="Arial" w:cs="Arial"/>
                <w:i/>
                <w:iCs/>
                <w:color w:val="000000"/>
                <w:sz w:val="20"/>
                <w:szCs w:val="20"/>
              </w:rPr>
              <w:t>Set up the percent proportion</w:t>
            </w:r>
          </w:p>
          <w:p w14:paraId="1DA7B969" w14:textId="77777777" w:rsidR="00176301" w:rsidRPr="00901F25" w:rsidRDefault="00176301" w:rsidP="00901F25">
            <w:pPr>
              <w:pStyle w:val="NormalWeb"/>
              <w:numPr>
                <w:ilvl w:val="0"/>
                <w:numId w:val="4"/>
              </w:numPr>
              <w:spacing w:before="0" w:beforeAutospacing="0" w:after="0" w:afterAutospacing="0"/>
              <w:textAlignment w:val="baseline"/>
              <w:rPr>
                <w:rFonts w:ascii="Arial" w:hAnsi="Arial" w:cs="Arial"/>
                <w:i/>
                <w:iCs/>
                <w:color w:val="000000"/>
                <w:sz w:val="20"/>
                <w:szCs w:val="20"/>
              </w:rPr>
            </w:pPr>
            <w:r w:rsidRPr="00901F25">
              <w:rPr>
                <w:rFonts w:ascii="Arial" w:hAnsi="Arial" w:cs="Arial"/>
                <w:i/>
                <w:iCs/>
                <w:color w:val="000000"/>
                <w:sz w:val="20"/>
                <w:szCs w:val="20"/>
              </w:rPr>
              <w:t xml:space="preserve">Cross </w:t>
            </w:r>
            <w:proofErr w:type="gramStart"/>
            <w:r w:rsidRPr="00901F25">
              <w:rPr>
                <w:rFonts w:ascii="Arial" w:hAnsi="Arial" w:cs="Arial"/>
                <w:i/>
                <w:iCs/>
                <w:color w:val="000000"/>
                <w:sz w:val="20"/>
                <w:szCs w:val="20"/>
              </w:rPr>
              <w:t>multiply</w:t>
            </w:r>
            <w:proofErr w:type="gramEnd"/>
            <w:r w:rsidRPr="00901F25">
              <w:rPr>
                <w:rFonts w:ascii="Arial" w:hAnsi="Arial" w:cs="Arial"/>
                <w:i/>
                <w:iCs/>
                <w:color w:val="000000"/>
                <w:sz w:val="20"/>
                <w:szCs w:val="20"/>
              </w:rPr>
              <w:t xml:space="preserve"> to get the algebraic equation</w:t>
            </w:r>
          </w:p>
          <w:p w14:paraId="4680A332" w14:textId="77777777" w:rsidR="00176301" w:rsidRPr="00901F25" w:rsidRDefault="00176301" w:rsidP="00901F25">
            <w:pPr>
              <w:pStyle w:val="NormalWeb"/>
              <w:numPr>
                <w:ilvl w:val="0"/>
                <w:numId w:val="4"/>
              </w:numPr>
              <w:spacing w:before="0" w:beforeAutospacing="0" w:after="0" w:afterAutospacing="0"/>
              <w:textAlignment w:val="baseline"/>
              <w:rPr>
                <w:rFonts w:ascii="Arial" w:hAnsi="Arial" w:cs="Arial"/>
                <w:i/>
                <w:iCs/>
                <w:color w:val="000000"/>
                <w:sz w:val="20"/>
                <w:szCs w:val="20"/>
              </w:rPr>
            </w:pPr>
            <w:r w:rsidRPr="00901F25">
              <w:rPr>
                <w:rFonts w:ascii="Arial" w:hAnsi="Arial" w:cs="Arial"/>
                <w:i/>
                <w:iCs/>
                <w:color w:val="000000"/>
                <w:sz w:val="20"/>
                <w:szCs w:val="20"/>
              </w:rPr>
              <w:t>Use inverse ops to divide and isolate the variable</w:t>
            </w:r>
          </w:p>
          <w:p w14:paraId="50019BE4" w14:textId="77777777" w:rsidR="00176301" w:rsidRPr="00901F25" w:rsidRDefault="00176301" w:rsidP="00901F25">
            <w:pPr>
              <w:pStyle w:val="NormalWeb"/>
              <w:numPr>
                <w:ilvl w:val="0"/>
                <w:numId w:val="4"/>
              </w:numPr>
              <w:spacing w:before="0" w:beforeAutospacing="0" w:after="0" w:afterAutospacing="0"/>
              <w:textAlignment w:val="baseline"/>
              <w:rPr>
                <w:rFonts w:ascii="Arial" w:hAnsi="Arial" w:cs="Arial"/>
                <w:i/>
                <w:iCs/>
                <w:color w:val="000000"/>
                <w:sz w:val="20"/>
                <w:szCs w:val="20"/>
              </w:rPr>
            </w:pPr>
            <w:r w:rsidRPr="00901F25">
              <w:rPr>
                <w:rFonts w:ascii="Arial" w:hAnsi="Arial" w:cs="Arial"/>
                <w:i/>
                <w:iCs/>
                <w:color w:val="000000"/>
                <w:sz w:val="20"/>
                <w:szCs w:val="20"/>
              </w:rPr>
              <w:t>The variable = the percent. </w:t>
            </w:r>
          </w:p>
          <w:p w14:paraId="68C654CA"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NOTE: Students will have had to round to the nearest whole number. </w:t>
            </w:r>
          </w:p>
          <w:p w14:paraId="1BAFB6DB" w14:textId="77777777" w:rsidR="00176301" w:rsidRPr="00901F25" w:rsidRDefault="00176301" w:rsidP="00901F25">
            <w:pPr>
              <w:rPr>
                <w:sz w:val="20"/>
                <w:szCs w:val="20"/>
              </w:rPr>
            </w:pPr>
          </w:p>
          <w:p w14:paraId="3F06B17F"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b/>
                <w:bCs/>
                <w:color w:val="000000"/>
                <w:sz w:val="20"/>
                <w:szCs w:val="20"/>
              </w:rPr>
              <w:t xml:space="preserve">Slide 22: </w:t>
            </w:r>
            <w:r w:rsidRPr="00901F25">
              <w:rPr>
                <w:rFonts w:ascii="Arial" w:hAnsi="Arial" w:cs="Arial"/>
                <w:i/>
                <w:iCs/>
                <w:color w:val="000000"/>
                <w:sz w:val="20"/>
                <w:szCs w:val="20"/>
              </w:rPr>
              <w:t>Share this step-by-step approach to the problem. </w:t>
            </w:r>
          </w:p>
          <w:p w14:paraId="7ED428FA" w14:textId="77777777" w:rsidR="00176301" w:rsidRPr="00901F25" w:rsidRDefault="00176301" w:rsidP="00901F25">
            <w:pPr>
              <w:rPr>
                <w:sz w:val="20"/>
                <w:szCs w:val="20"/>
              </w:rPr>
            </w:pPr>
          </w:p>
          <w:p w14:paraId="2C3508D7" w14:textId="77777777" w:rsidR="00176301" w:rsidRPr="00901F25" w:rsidRDefault="00176301" w:rsidP="00901F25">
            <w:pPr>
              <w:pStyle w:val="NormalWeb"/>
              <w:spacing w:before="0" w:beforeAutospacing="0" w:after="0" w:afterAutospacing="0"/>
              <w:rPr>
                <w:sz w:val="20"/>
                <w:szCs w:val="20"/>
              </w:rPr>
            </w:pPr>
            <w:r w:rsidRPr="00901F25">
              <w:rPr>
                <w:rFonts w:ascii="Arial" w:hAnsi="Arial" w:cs="Arial"/>
                <w:i/>
                <w:iCs/>
                <w:color w:val="000000"/>
                <w:sz w:val="20"/>
                <w:szCs w:val="20"/>
              </w:rPr>
              <w:t>Finally, distribute the application classwork assessment and collect to get a snapshot of each student’s understanding of this concept. </w:t>
            </w:r>
          </w:p>
          <w:p w14:paraId="09A0EA10" w14:textId="77777777" w:rsidR="00176301" w:rsidRPr="00901F25" w:rsidRDefault="00176301" w:rsidP="00901F25">
            <w:pPr>
              <w:rPr>
                <w:sz w:val="20"/>
                <w:szCs w:val="20"/>
              </w:rPr>
            </w:pPr>
            <w:r w:rsidRPr="00901F25">
              <w:rPr>
                <w:sz w:val="20"/>
                <w:szCs w:val="20"/>
              </w:rPr>
              <w:br/>
            </w:r>
            <w:r w:rsidRPr="00901F25">
              <w:rPr>
                <w:rFonts w:ascii="Arial" w:hAnsi="Arial" w:cs="Arial"/>
                <w:b/>
                <w:bCs/>
                <w:color w:val="000000"/>
                <w:sz w:val="20"/>
                <w:szCs w:val="20"/>
              </w:rPr>
              <w:t xml:space="preserve">Slide 23: </w:t>
            </w:r>
            <w:r w:rsidRPr="00901F25">
              <w:rPr>
                <w:rFonts w:ascii="Arial" w:hAnsi="Arial" w:cs="Arial"/>
                <w:i/>
                <w:iCs/>
                <w:color w:val="000000"/>
                <w:sz w:val="20"/>
                <w:szCs w:val="20"/>
              </w:rPr>
              <w:t xml:space="preserve">Pass out the application worksheet. Use this to assess your students' understanding of the core concepts from the lesson. </w:t>
            </w:r>
            <w:r>
              <w:rPr>
                <w:rFonts w:ascii="Arial" w:hAnsi="Arial" w:cs="Arial"/>
                <w:i/>
                <w:iCs/>
                <w:color w:val="000000"/>
                <w:sz w:val="20"/>
                <w:szCs w:val="20"/>
              </w:rPr>
              <w:t xml:space="preserve">Allow them to work together if they’d like. We learn by teaching others, so explaining steps to each other can be helpful in solidifying the content. </w:t>
            </w:r>
          </w:p>
          <w:p w14:paraId="7D402600" w14:textId="77777777" w:rsidR="00176301" w:rsidRPr="00901F25" w:rsidRDefault="00176301" w:rsidP="00050C26">
            <w:pPr>
              <w:rPr>
                <w:rFonts w:ascii="Century Gothic" w:hAnsi="Century Gothic" w:cs="Arial"/>
                <w:b/>
                <w:sz w:val="20"/>
                <w:szCs w:val="20"/>
              </w:rPr>
            </w:pPr>
          </w:p>
          <w:p w14:paraId="20FEC510" w14:textId="77777777" w:rsidR="00176301" w:rsidRPr="00901F25" w:rsidRDefault="00176301" w:rsidP="00C02949">
            <w:pPr>
              <w:tabs>
                <w:tab w:val="left" w:pos="2280"/>
              </w:tabs>
              <w:rPr>
                <w:rFonts w:ascii="Century Gothic" w:hAnsi="Century Gothic" w:cs="Arial"/>
                <w:b/>
                <w:sz w:val="20"/>
                <w:szCs w:val="20"/>
              </w:rPr>
            </w:pPr>
            <w:r w:rsidRPr="00901F25">
              <w:rPr>
                <w:rFonts w:ascii="Century Gothic" w:hAnsi="Century Gothic" w:cs="Arial"/>
                <w:b/>
                <w:sz w:val="20"/>
                <w:szCs w:val="20"/>
              </w:rPr>
              <w:tab/>
            </w:r>
          </w:p>
          <w:p w14:paraId="44AF71FF" w14:textId="77777777" w:rsidR="00176301" w:rsidRPr="00DE47BC" w:rsidRDefault="00176301" w:rsidP="00050C26">
            <w:pPr>
              <w:rPr>
                <w:rFonts w:ascii="Century Gothic" w:hAnsi="Century Gothic" w:cs="Arial"/>
                <w:sz w:val="24"/>
              </w:rPr>
            </w:pPr>
          </w:p>
        </w:tc>
      </w:tr>
      <w:tr w:rsidR="00176301" w:rsidRPr="00DE47BC" w14:paraId="6D473CA5" w14:textId="77777777" w:rsidTr="00176301">
        <w:trPr>
          <w:gridAfter w:val="1"/>
          <w:wAfter w:w="5040" w:type="dxa"/>
          <w:trHeight w:val="576"/>
        </w:trPr>
        <w:tc>
          <w:tcPr>
            <w:tcW w:w="10080" w:type="dxa"/>
            <w:gridSpan w:val="4"/>
            <w:shd w:val="clear" w:color="auto" w:fill="EBD3EA"/>
          </w:tcPr>
          <w:p w14:paraId="68DAC26A" w14:textId="77777777" w:rsidR="00176301" w:rsidRDefault="00176301" w:rsidP="007F3D06">
            <w:pPr>
              <w:rPr>
                <w:rFonts w:ascii="Century Gothic" w:hAnsi="Century Gothic" w:cs="Arial"/>
                <w:b/>
                <w:sz w:val="24"/>
              </w:rPr>
            </w:pPr>
          </w:p>
          <w:p w14:paraId="2B6140EA" w14:textId="77777777" w:rsidR="00176301" w:rsidRPr="00DE47BC" w:rsidRDefault="00176301"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10"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w:t>
            </w:r>
            <w:r>
              <w:rPr>
                <w:rFonts w:ascii="Century Gothic" w:hAnsi="Century Gothic" w:cs="Arial"/>
                <w:b/>
                <w:sz w:val="24"/>
              </w:rPr>
              <w:lastRenderedPageBreak/>
              <w:t xml:space="preserve">provide options for representing content and explain how you are including this below: </w:t>
            </w:r>
          </w:p>
          <w:p w14:paraId="4D0413C5" w14:textId="77777777" w:rsidR="00176301" w:rsidRPr="003304CF" w:rsidRDefault="00176301" w:rsidP="003304CF">
            <w:pPr>
              <w:pStyle w:val="ListParagraph"/>
              <w:numPr>
                <w:ilvl w:val="0"/>
                <w:numId w:val="6"/>
              </w:numPr>
              <w:rPr>
                <w:rFonts w:ascii="Century Gothic" w:hAnsi="Century Gothic" w:cs="Arial"/>
                <w:b/>
                <w:sz w:val="20"/>
                <w:szCs w:val="20"/>
              </w:rPr>
            </w:pPr>
            <w:r>
              <w:rPr>
                <w:rFonts w:ascii="Century Gothic" w:hAnsi="Century Gothic" w:cs="Arial"/>
                <w:bCs/>
                <w:sz w:val="20"/>
                <w:szCs w:val="20"/>
              </w:rPr>
              <w:t xml:space="preserve">We will </w:t>
            </w:r>
            <w:r>
              <w:rPr>
                <w:rFonts w:ascii="Century Gothic" w:hAnsi="Century Gothic" w:cs="Arial"/>
                <w:b/>
                <w:sz w:val="20"/>
                <w:szCs w:val="20"/>
              </w:rPr>
              <w:t>activate or supply background knowledge</w:t>
            </w:r>
            <w:r>
              <w:rPr>
                <w:rFonts w:ascii="Century Gothic" w:hAnsi="Century Gothic" w:cs="Arial"/>
                <w:bCs/>
                <w:sz w:val="20"/>
                <w:szCs w:val="20"/>
              </w:rPr>
              <w:t xml:space="preserve"> by explicitly connecting to prior knowledge of fractions. We will use relevant analogies and metaphors to connect content to real-world experience.</w:t>
            </w:r>
          </w:p>
          <w:p w14:paraId="30774056" w14:textId="77777777" w:rsidR="00176301" w:rsidRPr="003304CF" w:rsidRDefault="00176301" w:rsidP="003304CF">
            <w:pPr>
              <w:pStyle w:val="ListParagraph"/>
              <w:numPr>
                <w:ilvl w:val="0"/>
                <w:numId w:val="6"/>
              </w:numPr>
              <w:rPr>
                <w:rFonts w:ascii="Century Gothic" w:hAnsi="Century Gothic" w:cs="Arial"/>
                <w:b/>
                <w:sz w:val="20"/>
                <w:szCs w:val="20"/>
              </w:rPr>
            </w:pPr>
            <w:r>
              <w:rPr>
                <w:rFonts w:ascii="Century Gothic" w:hAnsi="Century Gothic" w:cs="Arial"/>
                <w:bCs/>
                <w:sz w:val="20"/>
                <w:szCs w:val="20"/>
              </w:rPr>
              <w:t xml:space="preserve">We will </w:t>
            </w:r>
            <w:r>
              <w:rPr>
                <w:rFonts w:ascii="Century Gothic" w:hAnsi="Century Gothic" w:cs="Arial"/>
                <w:b/>
                <w:sz w:val="20"/>
                <w:szCs w:val="20"/>
              </w:rPr>
              <w:t>highlight syntax and structure</w:t>
            </w:r>
            <w:r>
              <w:rPr>
                <w:rFonts w:ascii="Century Gothic" w:hAnsi="Century Gothic" w:cs="Arial"/>
                <w:bCs/>
                <w:sz w:val="20"/>
                <w:szCs w:val="20"/>
              </w:rPr>
              <w:t xml:space="preserve"> by making connections to previously learned structure of fractions and by being explicitly about the structure of ratios compared to fractions and percents represented as fractions.</w:t>
            </w:r>
          </w:p>
          <w:p w14:paraId="69EBFFED" w14:textId="77777777" w:rsidR="00176301" w:rsidRPr="00F4509F" w:rsidRDefault="00176301" w:rsidP="003304CF">
            <w:pPr>
              <w:pStyle w:val="ListParagraph"/>
              <w:numPr>
                <w:ilvl w:val="0"/>
                <w:numId w:val="6"/>
              </w:numPr>
              <w:rPr>
                <w:rFonts w:ascii="Century Gothic" w:hAnsi="Century Gothic" w:cs="Arial"/>
                <w:b/>
                <w:sz w:val="20"/>
                <w:szCs w:val="20"/>
              </w:rPr>
            </w:pPr>
            <w:r w:rsidRPr="00F4509F">
              <w:rPr>
                <w:rFonts w:ascii="Century Gothic" w:hAnsi="Century Gothic" w:cs="Arial"/>
                <w:bCs/>
                <w:sz w:val="20"/>
                <w:szCs w:val="20"/>
              </w:rPr>
              <w:t>We will</w:t>
            </w:r>
            <w:r>
              <w:rPr>
                <w:rFonts w:ascii="Century Gothic" w:hAnsi="Century Gothic" w:cs="Arial"/>
                <w:b/>
                <w:sz w:val="20"/>
                <w:szCs w:val="20"/>
              </w:rPr>
              <w:t xml:space="preserve"> offer ways of customizing the display of information. </w:t>
            </w:r>
            <w:r>
              <w:rPr>
                <w:rFonts w:ascii="Century Gothic" w:hAnsi="Century Gothic" w:cs="Arial"/>
                <w:bCs/>
                <w:sz w:val="20"/>
                <w:szCs w:val="20"/>
              </w:rPr>
              <w:t>This can be accomplished by providing our slides as notes that students may have at their seats to write on. The instructor can also slow the pace of content delivery and they may repeat key ideas several times and allow for auditory processing to occur.</w:t>
            </w:r>
          </w:p>
          <w:p w14:paraId="1DC61B64" w14:textId="77777777" w:rsidR="00176301" w:rsidRPr="003304CF" w:rsidRDefault="00176301" w:rsidP="003304CF">
            <w:pPr>
              <w:pStyle w:val="ListParagraph"/>
              <w:numPr>
                <w:ilvl w:val="0"/>
                <w:numId w:val="6"/>
              </w:numPr>
              <w:rPr>
                <w:rFonts w:ascii="Century Gothic" w:hAnsi="Century Gothic" w:cs="Arial"/>
                <w:b/>
                <w:sz w:val="20"/>
                <w:szCs w:val="20"/>
              </w:rPr>
            </w:pPr>
            <w:r>
              <w:rPr>
                <w:rFonts w:ascii="Century Gothic" w:hAnsi="Century Gothic" w:cs="Arial"/>
                <w:bCs/>
                <w:sz w:val="20"/>
                <w:szCs w:val="20"/>
              </w:rPr>
              <w:t xml:space="preserve">We will </w:t>
            </w:r>
            <w:r>
              <w:rPr>
                <w:rFonts w:ascii="Century Gothic" w:hAnsi="Century Gothic" w:cs="Arial"/>
                <w:b/>
                <w:sz w:val="20"/>
                <w:szCs w:val="20"/>
              </w:rPr>
              <w:t xml:space="preserve">clarify vocabulary and symbols </w:t>
            </w:r>
            <w:r>
              <w:rPr>
                <w:rFonts w:ascii="Century Gothic" w:hAnsi="Century Gothic" w:cs="Arial"/>
                <w:bCs/>
                <w:sz w:val="20"/>
                <w:szCs w:val="20"/>
              </w:rPr>
              <w:t>by pre-teaching the vocabulary and symbols that correlate with that vocabulary, especially relating to percentages.</w:t>
            </w:r>
          </w:p>
          <w:p w14:paraId="54157B35" w14:textId="77777777" w:rsidR="00176301" w:rsidRDefault="00176301" w:rsidP="007F3D06">
            <w:pPr>
              <w:rPr>
                <w:rFonts w:ascii="Century Gothic" w:hAnsi="Century Gothic" w:cs="Arial"/>
                <w:b/>
                <w:sz w:val="24"/>
              </w:rPr>
            </w:pPr>
          </w:p>
          <w:p w14:paraId="57247CB7" w14:textId="77777777" w:rsidR="00176301" w:rsidRDefault="00176301" w:rsidP="007F3D06">
            <w:pPr>
              <w:rPr>
                <w:rFonts w:ascii="Century Gothic" w:hAnsi="Century Gothic" w:cs="Arial"/>
                <w:b/>
                <w:sz w:val="24"/>
              </w:rPr>
            </w:pPr>
          </w:p>
          <w:p w14:paraId="2DD157DE" w14:textId="77777777" w:rsidR="00176301" w:rsidRDefault="00176301" w:rsidP="007F3D06">
            <w:pPr>
              <w:rPr>
                <w:rFonts w:ascii="Century Gothic" w:hAnsi="Century Gothic" w:cs="Arial"/>
                <w:b/>
                <w:sz w:val="24"/>
              </w:rPr>
            </w:pPr>
          </w:p>
          <w:p w14:paraId="463EAB87" w14:textId="77777777" w:rsidR="00176301" w:rsidRPr="00901F25" w:rsidRDefault="00176301" w:rsidP="00050C26">
            <w:pPr>
              <w:rPr>
                <w:rFonts w:ascii="Century Gothic" w:hAnsi="Century Gothic" w:cs="Arial"/>
                <w:b/>
                <w:sz w:val="20"/>
                <w:szCs w:val="20"/>
              </w:rPr>
            </w:pPr>
          </w:p>
        </w:tc>
      </w:tr>
      <w:tr w:rsidR="00176301" w:rsidRPr="00DE47BC" w14:paraId="4E7E2BA4" w14:textId="77777777" w:rsidTr="00176301">
        <w:trPr>
          <w:gridAfter w:val="1"/>
          <w:wAfter w:w="5040" w:type="dxa"/>
          <w:trHeight w:val="576"/>
        </w:trPr>
        <w:tc>
          <w:tcPr>
            <w:tcW w:w="10080" w:type="dxa"/>
            <w:gridSpan w:val="4"/>
          </w:tcPr>
          <w:p w14:paraId="53249BE4" w14:textId="77777777" w:rsidR="00176301" w:rsidRDefault="00176301" w:rsidP="00C2232C">
            <w:pPr>
              <w:rPr>
                <w:rFonts w:ascii="Century Gothic" w:hAnsi="Century Gothic" w:cs="Arial"/>
                <w:b/>
                <w:sz w:val="24"/>
              </w:rPr>
            </w:pPr>
          </w:p>
          <w:p w14:paraId="3E7D552B" w14:textId="77777777" w:rsidR="00176301" w:rsidRDefault="00176301" w:rsidP="00C2232C">
            <w:pPr>
              <w:rPr>
                <w:rFonts w:ascii="Century Gothic" w:hAnsi="Century Gothic" w:cs="Arial"/>
                <w:b/>
                <w:sz w:val="24"/>
              </w:rPr>
            </w:pPr>
          </w:p>
          <w:p w14:paraId="69391634" w14:textId="77777777" w:rsidR="00176301" w:rsidRDefault="00176301" w:rsidP="00C2232C">
            <w:pPr>
              <w:rPr>
                <w:rFonts w:ascii="Century Gothic" w:hAnsi="Century Gothic" w:cs="Arial"/>
                <w:b/>
                <w:sz w:val="24"/>
              </w:rPr>
            </w:pPr>
            <w:r w:rsidRPr="00DE47BC">
              <w:rPr>
                <w:rFonts w:ascii="Century Gothic" w:hAnsi="Century Gothic" w:cs="Arial"/>
                <w:b/>
                <w:sz w:val="24"/>
              </w:rPr>
              <w:t>Performance Tasks:</w:t>
            </w:r>
          </w:p>
          <w:p w14:paraId="4E15C2F3" w14:textId="77777777" w:rsidR="00176301" w:rsidRDefault="00176301" w:rsidP="00C2232C">
            <w:pPr>
              <w:rPr>
                <w:rFonts w:ascii="Arial" w:hAnsi="Arial" w:cs="Arial"/>
                <w:color w:val="000000"/>
                <w:sz w:val="20"/>
                <w:szCs w:val="20"/>
              </w:rPr>
            </w:pPr>
            <w:r w:rsidRPr="00784F1C">
              <w:rPr>
                <w:rFonts w:ascii="Arial" w:hAnsi="Arial" w:cs="Arial"/>
                <w:color w:val="000000"/>
                <w:sz w:val="20"/>
                <w:szCs w:val="20"/>
              </w:rPr>
              <w:t>The students should complete the accompanying application activity with six questions allowing them to apply the skill they’ve learned in the lesson. This can be done independently or with a partner</w:t>
            </w:r>
            <w:r>
              <w:rPr>
                <w:rFonts w:ascii="Arial" w:hAnsi="Arial" w:cs="Arial"/>
                <w:color w:val="000000"/>
                <w:sz w:val="20"/>
                <w:szCs w:val="20"/>
              </w:rPr>
              <w:t xml:space="preserve"> or small group. Discussion and group learning is encouraged. This is a formative assessment.</w:t>
            </w:r>
          </w:p>
          <w:p w14:paraId="33E4B9FF" w14:textId="77777777" w:rsidR="00176301" w:rsidRDefault="00176301" w:rsidP="00C2232C">
            <w:pPr>
              <w:rPr>
                <w:rFonts w:ascii="Arial" w:hAnsi="Arial" w:cs="Arial"/>
                <w:color w:val="000000"/>
                <w:sz w:val="20"/>
                <w:szCs w:val="20"/>
              </w:rPr>
            </w:pPr>
          </w:p>
          <w:p w14:paraId="68C03DAE" w14:textId="77777777" w:rsidR="00176301" w:rsidRPr="00784F1C" w:rsidRDefault="00176301" w:rsidP="00C2232C">
            <w:pPr>
              <w:rPr>
                <w:sz w:val="20"/>
                <w:szCs w:val="20"/>
              </w:rPr>
            </w:pPr>
            <w:r>
              <w:rPr>
                <w:rFonts w:ascii="Arial" w:hAnsi="Arial" w:cs="Arial"/>
                <w:color w:val="000000"/>
                <w:sz w:val="20"/>
                <w:szCs w:val="20"/>
              </w:rPr>
              <w:t xml:space="preserve">Additionally, there is a quiz that may be used with this lesson. It is not recommended that the quiz be administered during the lesson. It is meant to be a summative assessment. </w:t>
            </w:r>
          </w:p>
          <w:p w14:paraId="2BF76F86" w14:textId="77777777" w:rsidR="00176301" w:rsidRPr="00DE47BC" w:rsidRDefault="00176301" w:rsidP="007F3D06">
            <w:pPr>
              <w:rPr>
                <w:rFonts w:ascii="Century Gothic" w:hAnsi="Century Gothic" w:cs="Arial"/>
                <w:b/>
                <w:sz w:val="24"/>
              </w:rPr>
            </w:pPr>
          </w:p>
        </w:tc>
      </w:tr>
      <w:tr w:rsidR="00176301" w:rsidRPr="00DE47BC" w14:paraId="057842A2" w14:textId="77777777" w:rsidTr="00176301">
        <w:trPr>
          <w:gridAfter w:val="1"/>
          <w:wAfter w:w="5040" w:type="dxa"/>
          <w:trHeight w:val="576"/>
        </w:trPr>
        <w:tc>
          <w:tcPr>
            <w:tcW w:w="10080" w:type="dxa"/>
            <w:gridSpan w:val="4"/>
            <w:shd w:val="clear" w:color="auto" w:fill="BDD6EE" w:themeFill="accent1" w:themeFillTint="66"/>
          </w:tcPr>
          <w:p w14:paraId="320B3871" w14:textId="77777777" w:rsidR="00176301" w:rsidRDefault="00176301"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11" w:history="1">
              <w:r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73812708" w14:textId="77777777" w:rsidR="00176301" w:rsidRPr="00F02BC3" w:rsidRDefault="00176301" w:rsidP="00F02BC3">
            <w:pPr>
              <w:pStyle w:val="ListParagraph"/>
              <w:numPr>
                <w:ilvl w:val="0"/>
                <w:numId w:val="7"/>
              </w:numPr>
              <w:rPr>
                <w:rFonts w:ascii="Century Gothic" w:hAnsi="Century Gothic" w:cs="Arial"/>
                <w:b/>
                <w:sz w:val="20"/>
                <w:szCs w:val="20"/>
              </w:rPr>
            </w:pPr>
            <w:r w:rsidRPr="00F02BC3">
              <w:rPr>
                <w:rFonts w:ascii="Century Gothic" w:hAnsi="Century Gothic" w:cs="Arial"/>
                <w:bCs/>
                <w:sz w:val="20"/>
                <w:szCs w:val="20"/>
              </w:rPr>
              <w:t xml:space="preserve">We will </w:t>
            </w:r>
            <w:r w:rsidRPr="00F02BC3">
              <w:rPr>
                <w:rFonts w:ascii="Century Gothic" w:hAnsi="Century Gothic" w:cs="Arial"/>
                <w:b/>
                <w:sz w:val="20"/>
                <w:szCs w:val="20"/>
              </w:rPr>
              <w:t xml:space="preserve">build fluencies with graduated levels of support for practice and performance </w:t>
            </w:r>
            <w:r w:rsidRPr="00F02BC3">
              <w:rPr>
                <w:rFonts w:ascii="Century Gothic" w:hAnsi="Century Gothic" w:cs="Arial"/>
                <w:bCs/>
                <w:sz w:val="20"/>
                <w:szCs w:val="20"/>
              </w:rPr>
              <w:t xml:space="preserve">through our application activity. The application activity will increase in complexity and will allow students to apply what they’ve learned in a graduated way. Additionally, the direct instruction allows students to start at the beginning and scaffold idea upon idea with growing complexity before attempting to work independently and in a small group. </w:t>
            </w:r>
          </w:p>
          <w:p w14:paraId="53C2B0AE" w14:textId="1CFD8407" w:rsidR="00176301" w:rsidRPr="00176301" w:rsidRDefault="00176301" w:rsidP="00C2232C">
            <w:pPr>
              <w:pStyle w:val="ListParagraph"/>
              <w:numPr>
                <w:ilvl w:val="0"/>
                <w:numId w:val="7"/>
              </w:numPr>
              <w:rPr>
                <w:rFonts w:ascii="Century Gothic" w:hAnsi="Century Gothic" w:cs="Arial"/>
                <w:b/>
                <w:sz w:val="20"/>
                <w:szCs w:val="20"/>
              </w:rPr>
            </w:pPr>
            <w:r w:rsidRPr="006D64F0">
              <w:rPr>
                <w:rFonts w:ascii="Century Gothic" w:hAnsi="Century Gothic" w:cs="Arial"/>
                <w:bCs/>
                <w:sz w:val="20"/>
                <w:szCs w:val="20"/>
              </w:rPr>
              <w:t>We will</w:t>
            </w:r>
            <w:r>
              <w:rPr>
                <w:rFonts w:ascii="Century Gothic" w:hAnsi="Century Gothic" w:cs="Arial"/>
                <w:b/>
                <w:sz w:val="20"/>
                <w:szCs w:val="20"/>
              </w:rPr>
              <w:t xml:space="preserve"> enhance capacity for monitoring progress </w:t>
            </w:r>
            <w:r>
              <w:rPr>
                <w:rFonts w:ascii="Century Gothic" w:hAnsi="Century Gothic" w:cs="Arial"/>
                <w:bCs/>
                <w:sz w:val="20"/>
                <w:szCs w:val="20"/>
              </w:rPr>
              <w:t>during our direct instruction. We will use metacognitive language to think about what we should do first, second, next, last, etc. and we will discuss our thinking out loud as a class multiple times. This language of asking ourselves what to do first is echoed in the application activity.</w:t>
            </w:r>
          </w:p>
          <w:p w14:paraId="1205D991" w14:textId="77777777" w:rsidR="00176301" w:rsidRPr="00DE47BC" w:rsidRDefault="00176301" w:rsidP="00C2232C">
            <w:pPr>
              <w:rPr>
                <w:rFonts w:ascii="Century Gothic" w:hAnsi="Century Gothic" w:cs="Arial"/>
                <w:b/>
                <w:sz w:val="24"/>
              </w:rPr>
            </w:pPr>
          </w:p>
        </w:tc>
      </w:tr>
      <w:tr w:rsidR="00176301" w:rsidRPr="00DE47BC" w14:paraId="15C3F3A9" w14:textId="77777777" w:rsidTr="00176301">
        <w:trPr>
          <w:gridAfter w:val="1"/>
          <w:wAfter w:w="5040" w:type="dxa"/>
          <w:trHeight w:val="576"/>
        </w:trPr>
        <w:tc>
          <w:tcPr>
            <w:tcW w:w="10080" w:type="dxa"/>
            <w:gridSpan w:val="4"/>
            <w:shd w:val="clear" w:color="auto" w:fill="FFFFFF" w:themeFill="background1"/>
          </w:tcPr>
          <w:p w14:paraId="6F00E118" w14:textId="77777777" w:rsidR="00176301" w:rsidRPr="00DE47BC" w:rsidRDefault="00176301" w:rsidP="00C2232C">
            <w:pPr>
              <w:rPr>
                <w:rFonts w:ascii="Century Gothic" w:hAnsi="Century Gothic" w:cs="Arial"/>
                <w:b/>
                <w:sz w:val="24"/>
              </w:rPr>
            </w:pPr>
            <w:r w:rsidRPr="00DE47BC">
              <w:rPr>
                <w:rFonts w:ascii="Century Gothic" w:hAnsi="Century Gothic" w:cs="Arial"/>
                <w:b/>
                <w:sz w:val="24"/>
              </w:rPr>
              <w:t>Notes:</w:t>
            </w:r>
          </w:p>
          <w:p w14:paraId="55AD688D" w14:textId="77777777" w:rsidR="00176301" w:rsidRPr="00176301" w:rsidRDefault="00176301" w:rsidP="00176301">
            <w:pPr>
              <w:pStyle w:val="NormalWeb"/>
              <w:spacing w:before="0" w:beforeAutospacing="0" w:after="0" w:afterAutospacing="0"/>
              <w:rPr>
                <w:sz w:val="20"/>
                <w:szCs w:val="20"/>
              </w:rPr>
            </w:pPr>
            <w:r w:rsidRPr="00176301">
              <w:rPr>
                <w:rFonts w:ascii="Arial" w:hAnsi="Arial" w:cs="Arial"/>
                <w:b/>
                <w:bCs/>
                <w:color w:val="000000"/>
                <w:sz w:val="20"/>
                <w:szCs w:val="20"/>
              </w:rPr>
              <w:t>Math Practice(s) taught and practiced by students:</w:t>
            </w:r>
          </w:p>
          <w:p w14:paraId="7890BFC3" w14:textId="77777777" w:rsidR="00176301" w:rsidRPr="00176301" w:rsidRDefault="00176301" w:rsidP="00176301">
            <w:pPr>
              <w:pStyle w:val="NormalWeb"/>
              <w:spacing w:before="0" w:beforeAutospacing="0" w:after="0" w:afterAutospacing="0"/>
              <w:rPr>
                <w:sz w:val="20"/>
                <w:szCs w:val="20"/>
              </w:rPr>
            </w:pPr>
            <w:r w:rsidRPr="00176301">
              <w:rPr>
                <w:rFonts w:ascii="Arial" w:hAnsi="Arial" w:cs="Arial"/>
                <w:b/>
                <w:bCs/>
                <w:color w:val="000000"/>
                <w:sz w:val="20"/>
                <w:szCs w:val="20"/>
              </w:rPr>
              <w:t xml:space="preserve">MP1: </w:t>
            </w:r>
            <w:r w:rsidRPr="00176301">
              <w:rPr>
                <w:rFonts w:ascii="Arial" w:hAnsi="Arial" w:cs="Arial"/>
                <w:color w:val="000000"/>
                <w:sz w:val="20"/>
                <w:szCs w:val="20"/>
              </w:rPr>
              <w:t>Make sense of problems and persevere in solving them. See relationships between various representations.</w:t>
            </w:r>
          </w:p>
          <w:p w14:paraId="6419942C" w14:textId="77777777" w:rsidR="00176301" w:rsidRPr="00176301" w:rsidRDefault="00176301" w:rsidP="00176301">
            <w:pPr>
              <w:pStyle w:val="NormalWeb"/>
              <w:spacing w:before="0" w:beforeAutospacing="0" w:after="0" w:afterAutospacing="0"/>
              <w:rPr>
                <w:sz w:val="20"/>
                <w:szCs w:val="20"/>
              </w:rPr>
            </w:pPr>
            <w:r w:rsidRPr="00176301">
              <w:rPr>
                <w:rFonts w:ascii="Arial" w:hAnsi="Arial" w:cs="Arial"/>
                <w:b/>
                <w:bCs/>
                <w:color w:val="000000"/>
                <w:sz w:val="20"/>
                <w:szCs w:val="20"/>
              </w:rPr>
              <w:t xml:space="preserve">MP2: </w:t>
            </w:r>
            <w:r w:rsidRPr="00176301">
              <w:rPr>
                <w:rFonts w:ascii="Arial" w:hAnsi="Arial" w:cs="Arial"/>
                <w:color w:val="000000"/>
                <w:sz w:val="20"/>
                <w:szCs w:val="20"/>
              </w:rPr>
              <w:t>Reason abstractly and quantitatively. Ability to represent a problem symbolically and make sense of symbols in a problem.</w:t>
            </w:r>
          </w:p>
          <w:p w14:paraId="44565166" w14:textId="77777777" w:rsidR="00176301" w:rsidRDefault="00176301" w:rsidP="00176301">
            <w:r>
              <w:rPr>
                <w:rFonts w:ascii="Arial" w:hAnsi="Arial" w:cs="Arial"/>
                <w:b/>
                <w:bCs/>
                <w:color w:val="000000"/>
              </w:rPr>
              <w:t xml:space="preserve">MP6: </w:t>
            </w:r>
            <w:r>
              <w:rPr>
                <w:rFonts w:ascii="Arial" w:hAnsi="Arial" w:cs="Arial"/>
                <w:color w:val="000000"/>
              </w:rPr>
              <w:t>Attend to precision. Calculate efficiently and accurately. Communicate precisely with others and try to use clear mathematical language.</w:t>
            </w:r>
          </w:p>
          <w:p w14:paraId="4ECC7C28" w14:textId="4FC8636F" w:rsidR="00176301" w:rsidRPr="00DE47BC" w:rsidRDefault="00176301" w:rsidP="00C2232C">
            <w:pPr>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rsidSect="002C0A99">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BE25" w14:textId="77777777" w:rsidR="00E24417" w:rsidRDefault="00E24417" w:rsidP="00C02949">
      <w:pPr>
        <w:spacing w:after="0" w:line="240" w:lineRule="auto"/>
      </w:pPr>
      <w:r>
        <w:separator/>
      </w:r>
    </w:p>
  </w:endnote>
  <w:endnote w:type="continuationSeparator" w:id="0">
    <w:p w14:paraId="7B7F7AC5" w14:textId="77777777" w:rsidR="00E24417" w:rsidRDefault="00E24417" w:rsidP="00C0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989F" w14:textId="2FA41D72" w:rsidR="00C02949" w:rsidRDefault="00C02949">
    <w:pPr>
      <w:pStyle w:val="Footer"/>
    </w:pPr>
    <w:r>
      <w:rPr>
        <w:noProof/>
      </w:rPr>
      <w:drawing>
        <wp:anchor distT="0" distB="0" distL="114300" distR="114300" simplePos="0" relativeHeight="251658240" behindDoc="0" locked="0" layoutInCell="1" allowOverlap="1" wp14:anchorId="1A06C20E" wp14:editId="6B37E478">
          <wp:simplePos x="0" y="0"/>
          <wp:positionH relativeFrom="column">
            <wp:posOffset>-504825</wp:posOffset>
          </wp:positionH>
          <wp:positionV relativeFrom="paragraph">
            <wp:posOffset>20955</wp:posOffset>
          </wp:positionV>
          <wp:extent cx="877824" cy="310896"/>
          <wp:effectExtent l="0" t="0" r="0" b="0"/>
          <wp:wrapSquare wrapText="bothSides"/>
          <wp:docPr id="1" name="Picture 1" descr="https://mirrors.creativecommons.org/presskit/buttons/88x31/png/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824" cy="310896"/>
                  </a:xfrm>
                  <a:prstGeom prst="rect">
                    <a:avLst/>
                  </a:prstGeom>
                  <a:noFill/>
                  <a:ln>
                    <a:noFill/>
                  </a:ln>
                </pic:spPr>
              </pic:pic>
            </a:graphicData>
          </a:graphic>
          <wp14:sizeRelH relativeFrom="margin">
            <wp14:pctWidth>0</wp14:pctWidth>
          </wp14:sizeRelH>
          <wp14:sizeRelV relativeFrom="margin">
            <wp14:pctHeight>0</wp14:pctHeight>
          </wp14:sizeRelV>
        </wp:anchor>
      </w:drawing>
    </w:r>
    <w:r>
      <w:t>Illinois Adult Education Professional Development Network</w:t>
    </w:r>
  </w:p>
  <w:p w14:paraId="460A7362" w14:textId="4FEE5555" w:rsidR="00C02949" w:rsidRDefault="00C02949" w:rsidP="002C0A99">
    <w:pPr>
      <w:pStyle w:val="Footer"/>
      <w:jc w:val="right"/>
    </w:pPr>
    <w:r>
      <w:t>Revised January, 2022</w:t>
    </w:r>
    <w:r w:rsidR="002C0A99">
      <w:tab/>
    </w:r>
    <w:r w:rsidR="002C0A99">
      <w:tab/>
    </w:r>
    <w:sdt>
      <w:sdtPr>
        <w:id w:val="-528186413"/>
        <w:docPartObj>
          <w:docPartGallery w:val="Page Numbers (Bottom of Page)"/>
          <w:docPartUnique/>
        </w:docPartObj>
      </w:sdtPr>
      <w:sdtEndPr>
        <w:rPr>
          <w:noProof/>
        </w:rPr>
      </w:sdtEndPr>
      <w:sdtContent>
        <w:r w:rsidR="002C0A99">
          <w:fldChar w:fldCharType="begin"/>
        </w:r>
        <w:r w:rsidR="002C0A99">
          <w:instrText xml:space="preserve"> PAGE   \* MERGEFORMAT </w:instrText>
        </w:r>
        <w:r w:rsidR="002C0A99">
          <w:fldChar w:fldCharType="separate"/>
        </w:r>
        <w:r w:rsidR="002C0A99">
          <w:rPr>
            <w:noProof/>
          </w:rPr>
          <w:t>2</w:t>
        </w:r>
        <w:r w:rsidR="002C0A9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1E1E" w14:textId="77777777" w:rsidR="00E24417" w:rsidRDefault="00E24417" w:rsidP="00C02949">
      <w:pPr>
        <w:spacing w:after="0" w:line="240" w:lineRule="auto"/>
      </w:pPr>
      <w:r>
        <w:separator/>
      </w:r>
    </w:p>
  </w:footnote>
  <w:footnote w:type="continuationSeparator" w:id="0">
    <w:p w14:paraId="45500F1F" w14:textId="77777777" w:rsidR="00E24417" w:rsidRDefault="00E24417" w:rsidP="00C0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0411"/>
    <w:multiLevelType w:val="hybridMultilevel"/>
    <w:tmpl w:val="5340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34876"/>
    <w:multiLevelType w:val="hybridMultilevel"/>
    <w:tmpl w:val="8C16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2711B"/>
    <w:multiLevelType w:val="hybridMultilevel"/>
    <w:tmpl w:val="BD0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A25AA"/>
    <w:multiLevelType w:val="hybridMultilevel"/>
    <w:tmpl w:val="524C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428F9"/>
    <w:multiLevelType w:val="multilevel"/>
    <w:tmpl w:val="159C76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71BE461C"/>
    <w:multiLevelType w:val="hybridMultilevel"/>
    <w:tmpl w:val="D2EE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821FBF"/>
    <w:multiLevelType w:val="multilevel"/>
    <w:tmpl w:val="4594A8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480152162">
    <w:abstractNumId w:val="5"/>
  </w:num>
  <w:num w:numId="2" w16cid:durableId="628782131">
    <w:abstractNumId w:val="1"/>
  </w:num>
  <w:num w:numId="3" w16cid:durableId="128329430">
    <w:abstractNumId w:val="4"/>
  </w:num>
  <w:num w:numId="4" w16cid:durableId="139612364">
    <w:abstractNumId w:val="6"/>
  </w:num>
  <w:num w:numId="5" w16cid:durableId="2015035452">
    <w:abstractNumId w:val="2"/>
  </w:num>
  <w:num w:numId="6" w16cid:durableId="1958948150">
    <w:abstractNumId w:val="3"/>
  </w:num>
  <w:num w:numId="7" w16cid:durableId="83630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50C26"/>
    <w:rsid w:val="000C4A32"/>
    <w:rsid w:val="000F29D6"/>
    <w:rsid w:val="00176301"/>
    <w:rsid w:val="001D49C0"/>
    <w:rsid w:val="0023491C"/>
    <w:rsid w:val="002C0A99"/>
    <w:rsid w:val="002C5A4F"/>
    <w:rsid w:val="00314022"/>
    <w:rsid w:val="003304CF"/>
    <w:rsid w:val="00403953"/>
    <w:rsid w:val="00467382"/>
    <w:rsid w:val="004932B1"/>
    <w:rsid w:val="00566B55"/>
    <w:rsid w:val="005C1554"/>
    <w:rsid w:val="00696169"/>
    <w:rsid w:val="006D64F0"/>
    <w:rsid w:val="006F1555"/>
    <w:rsid w:val="006F5B0A"/>
    <w:rsid w:val="00717453"/>
    <w:rsid w:val="00745333"/>
    <w:rsid w:val="0076056E"/>
    <w:rsid w:val="00774E4F"/>
    <w:rsid w:val="00784F1C"/>
    <w:rsid w:val="007F3D06"/>
    <w:rsid w:val="00832CD7"/>
    <w:rsid w:val="008503A9"/>
    <w:rsid w:val="008A0CA1"/>
    <w:rsid w:val="00901F25"/>
    <w:rsid w:val="00994A2F"/>
    <w:rsid w:val="009A7358"/>
    <w:rsid w:val="009C6FC1"/>
    <w:rsid w:val="00A27291"/>
    <w:rsid w:val="00A35584"/>
    <w:rsid w:val="00A37FAC"/>
    <w:rsid w:val="00A4102B"/>
    <w:rsid w:val="00A528A2"/>
    <w:rsid w:val="00AB4511"/>
    <w:rsid w:val="00B43C45"/>
    <w:rsid w:val="00B736AF"/>
    <w:rsid w:val="00C02949"/>
    <w:rsid w:val="00C07912"/>
    <w:rsid w:val="00C2232C"/>
    <w:rsid w:val="00C30092"/>
    <w:rsid w:val="00D05A43"/>
    <w:rsid w:val="00D06238"/>
    <w:rsid w:val="00D26DE3"/>
    <w:rsid w:val="00D2717D"/>
    <w:rsid w:val="00D30480"/>
    <w:rsid w:val="00DB52DC"/>
    <w:rsid w:val="00DE4092"/>
    <w:rsid w:val="00DE47BC"/>
    <w:rsid w:val="00E01608"/>
    <w:rsid w:val="00E24417"/>
    <w:rsid w:val="00E300C5"/>
    <w:rsid w:val="00E61AD9"/>
    <w:rsid w:val="00E669B2"/>
    <w:rsid w:val="00E8224B"/>
    <w:rsid w:val="00EA79F2"/>
    <w:rsid w:val="00F02BC3"/>
    <w:rsid w:val="00F14869"/>
    <w:rsid w:val="00F166FF"/>
    <w:rsid w:val="00F4509F"/>
    <w:rsid w:val="00F71919"/>
    <w:rsid w:val="00F7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customStyle="1" w:styleId="UnresolvedMention1">
    <w:name w:val="Unresolved Mention1"/>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Header">
    <w:name w:val="header"/>
    <w:basedOn w:val="Normal"/>
    <w:link w:val="HeaderChar"/>
    <w:uiPriority w:val="99"/>
    <w:unhideWhenUsed/>
    <w:rsid w:val="00C0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49"/>
  </w:style>
  <w:style w:type="paragraph" w:styleId="Footer">
    <w:name w:val="footer"/>
    <w:basedOn w:val="Normal"/>
    <w:link w:val="FooterChar"/>
    <w:uiPriority w:val="99"/>
    <w:unhideWhenUsed/>
    <w:rsid w:val="00C0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49"/>
  </w:style>
  <w:style w:type="paragraph" w:styleId="ListParagraph">
    <w:name w:val="List Paragraph"/>
    <w:basedOn w:val="Normal"/>
    <w:uiPriority w:val="34"/>
    <w:qFormat/>
    <w:rsid w:val="00901F25"/>
    <w:pPr>
      <w:ind w:left="720"/>
      <w:contextualSpacing/>
    </w:pPr>
  </w:style>
  <w:style w:type="paragraph" w:styleId="NormalWeb">
    <w:name w:val="Normal (Web)"/>
    <w:basedOn w:val="Normal"/>
    <w:uiPriority w:val="99"/>
    <w:semiHidden/>
    <w:unhideWhenUsed/>
    <w:rsid w:val="00901F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820">
      <w:bodyDiv w:val="1"/>
      <w:marLeft w:val="0"/>
      <w:marRight w:val="0"/>
      <w:marTop w:val="0"/>
      <w:marBottom w:val="0"/>
      <w:divBdr>
        <w:top w:val="none" w:sz="0" w:space="0" w:color="auto"/>
        <w:left w:val="none" w:sz="0" w:space="0" w:color="auto"/>
        <w:bottom w:val="none" w:sz="0" w:space="0" w:color="auto"/>
        <w:right w:val="none" w:sz="0" w:space="0" w:color="auto"/>
      </w:divBdr>
    </w:div>
    <w:div w:id="647710470">
      <w:bodyDiv w:val="1"/>
      <w:marLeft w:val="0"/>
      <w:marRight w:val="0"/>
      <w:marTop w:val="0"/>
      <w:marBottom w:val="0"/>
      <w:divBdr>
        <w:top w:val="none" w:sz="0" w:space="0" w:color="auto"/>
        <w:left w:val="none" w:sz="0" w:space="0" w:color="auto"/>
        <w:bottom w:val="none" w:sz="0" w:space="0" w:color="auto"/>
        <w:right w:val="none" w:sz="0" w:space="0" w:color="auto"/>
      </w:divBdr>
    </w:div>
    <w:div w:id="650713167">
      <w:bodyDiv w:val="1"/>
      <w:marLeft w:val="0"/>
      <w:marRight w:val="0"/>
      <w:marTop w:val="0"/>
      <w:marBottom w:val="0"/>
      <w:divBdr>
        <w:top w:val="none" w:sz="0" w:space="0" w:color="auto"/>
        <w:left w:val="none" w:sz="0" w:space="0" w:color="auto"/>
        <w:bottom w:val="none" w:sz="0" w:space="0" w:color="auto"/>
        <w:right w:val="none" w:sz="0" w:space="0" w:color="auto"/>
      </w:divBdr>
    </w:div>
    <w:div w:id="1130784578">
      <w:bodyDiv w:val="1"/>
      <w:marLeft w:val="0"/>
      <w:marRight w:val="0"/>
      <w:marTop w:val="0"/>
      <w:marBottom w:val="0"/>
      <w:divBdr>
        <w:top w:val="none" w:sz="0" w:space="0" w:color="auto"/>
        <w:left w:val="none" w:sz="0" w:space="0" w:color="auto"/>
        <w:bottom w:val="none" w:sz="0" w:space="0" w:color="auto"/>
        <w:right w:val="none" w:sz="0" w:space="0" w:color="auto"/>
      </w:divBdr>
    </w:div>
    <w:div w:id="1221555109">
      <w:bodyDiv w:val="1"/>
      <w:marLeft w:val="0"/>
      <w:marRight w:val="0"/>
      <w:marTop w:val="0"/>
      <w:marBottom w:val="0"/>
      <w:divBdr>
        <w:top w:val="none" w:sz="0" w:space="0" w:color="auto"/>
        <w:left w:val="none" w:sz="0" w:space="0" w:color="auto"/>
        <w:bottom w:val="none" w:sz="0" w:space="0" w:color="auto"/>
        <w:right w:val="none" w:sz="0" w:space="0" w:color="auto"/>
      </w:divBdr>
    </w:div>
    <w:div w:id="18368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inoisworknet.com/DownloadPrint/ILEssentialEmployabilitySkills-Handou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cellenceinadulted.com/resources/abease-curriculum-proje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dlguidelines.cast.org/action-expression" TargetMode="External"/><Relationship Id="rId5" Type="http://schemas.openxmlformats.org/officeDocument/2006/relationships/footnotes" Target="footnotes.xml"/><Relationship Id="rId10" Type="http://schemas.openxmlformats.org/officeDocument/2006/relationships/hyperlink" Target="https://udlguidelines.cast.org/representation" TargetMode="External"/><Relationship Id="rId4" Type="http://schemas.openxmlformats.org/officeDocument/2006/relationships/webSettings" Target="webSettings.xml"/><Relationship Id="rId9" Type="http://schemas.openxmlformats.org/officeDocument/2006/relationships/hyperlink" Target="https://udlguidelines.cast.org/engageme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Schwab, Tara</cp:lastModifiedBy>
  <cp:revision>2</cp:revision>
  <cp:lastPrinted>2021-06-08T23:43:00Z</cp:lastPrinted>
  <dcterms:created xsi:type="dcterms:W3CDTF">2022-06-16T19:35:00Z</dcterms:created>
  <dcterms:modified xsi:type="dcterms:W3CDTF">2022-06-16T19:35:00Z</dcterms:modified>
</cp:coreProperties>
</file>