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Probability in the Medical Field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 recent study by the American Pediatrics Association showed that 45% of children under the age of three years old are likely to get ear infections, while 20% are likely to get strep throat. What is the probability that a child under the age of three will have both an ear infection and strep throat?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color w:val="ff0000"/>
          <w:sz w:val="24"/>
          <w:szCs w:val="24"/>
        </w:rPr>
      </w:pPr>
      <w:r w:rsidDel="00000000" w:rsidR="00000000" w:rsidRPr="00000000">
        <w:rPr>
          <w:color w:val="ff0000"/>
          <w:sz w:val="24"/>
          <w:szCs w:val="24"/>
          <w:rtl w:val="0"/>
        </w:rPr>
        <w:t xml:space="preserve">0.09 or 9%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 recent study released by the Journal of the American Medical Association presented findings that showed that 70% of all Americans over the age of 72 are likely to have a stroke and 60% are likely to break at least one bone. What is the probability that someone over the age of 72 will have both a stroke and a broken bone?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color w:val="ff0000"/>
          <w:sz w:val="24"/>
          <w:szCs w:val="24"/>
        </w:rPr>
      </w:pPr>
      <w:r w:rsidDel="00000000" w:rsidR="00000000" w:rsidRPr="00000000">
        <w:rPr>
          <w:color w:val="ff0000"/>
          <w:sz w:val="24"/>
          <w:szCs w:val="24"/>
          <w:rtl w:val="0"/>
        </w:rPr>
        <w:t xml:space="preserve">0.36 or 36%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Recent statistics released by the CDC show that 10.8% of children under the age of 17 have eczema and 5.8% have a food allergy. What is the probability that a child under the age of 17 will have both eczema and a food allergy?</w:t>
      </w:r>
    </w:p>
    <w:p w:rsidR="00000000" w:rsidDel="00000000" w:rsidP="00000000" w:rsidRDefault="00000000" w:rsidRPr="00000000" w14:paraId="0000000D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720" w:firstLine="0"/>
        <w:jc w:val="center"/>
        <w:rPr>
          <w:color w:val="ff0000"/>
          <w:sz w:val="24"/>
          <w:szCs w:val="24"/>
        </w:rPr>
      </w:pPr>
      <w:r w:rsidDel="00000000" w:rsidR="00000000" w:rsidRPr="00000000">
        <w:rPr>
          <w:color w:val="ff0000"/>
          <w:sz w:val="24"/>
          <w:szCs w:val="24"/>
          <w:rtl w:val="0"/>
        </w:rPr>
        <w:t xml:space="preserve">0.006264 or 0.6264%</w:t>
      </w:r>
    </w:p>
    <w:p w:rsidR="00000000" w:rsidDel="00000000" w:rsidP="00000000" w:rsidRDefault="00000000" w:rsidRPr="00000000" w14:paraId="0000000F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Recent statistics released by the CDC show that 47.8% of Americans over the age of 65 have arthritis and 24.3% are in fair or poor health. What is the probability that someone over the age of 65 will have both arthritis and be in fair or poor health?</w:t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color w:val="ff0000"/>
          <w:sz w:val="24"/>
          <w:szCs w:val="24"/>
        </w:rPr>
      </w:pPr>
      <w:r w:rsidDel="00000000" w:rsidR="00000000" w:rsidRPr="00000000">
        <w:rPr>
          <w:color w:val="ff0000"/>
          <w:sz w:val="24"/>
          <w:szCs w:val="24"/>
          <w:rtl w:val="0"/>
        </w:rPr>
        <w:t xml:space="preserve">0.116154 or 11.6154%</w:t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Recent statistics released by the CDC show that 38.5% of American men over the age of 70 are obese and 72.6% have hypertension. What is the probability that a man over the age of 70 will be both obese and have hypertension?</w:t>
      </w:r>
    </w:p>
    <w:p w:rsidR="00000000" w:rsidDel="00000000" w:rsidP="00000000" w:rsidRDefault="00000000" w:rsidRPr="00000000" w14:paraId="00000017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720" w:firstLine="0"/>
        <w:jc w:val="center"/>
        <w:rPr>
          <w:color w:val="ff0000"/>
          <w:sz w:val="24"/>
          <w:szCs w:val="24"/>
        </w:rPr>
      </w:pPr>
      <w:r w:rsidDel="00000000" w:rsidR="00000000" w:rsidRPr="00000000">
        <w:rPr>
          <w:color w:val="ff0000"/>
          <w:sz w:val="24"/>
          <w:szCs w:val="24"/>
          <w:rtl w:val="0"/>
        </w:rPr>
        <w:t xml:space="preserve">0.27951 or 27.951%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